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A6A4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  <w:r w:rsidRPr="00796CBF">
        <w:rPr>
          <w:rFonts w:cs="Times New Roman"/>
          <w:noProof/>
          <w:sz w:val="24"/>
          <w:szCs w:val="24"/>
        </w:rPr>
        <w:drawing>
          <wp:anchor distT="0" distB="0" distL="0" distR="0" simplePos="0" relativeHeight="251659264" behindDoc="1" locked="0" layoutInCell="1" hidden="0" allowOverlap="1" wp14:anchorId="478A2C7E" wp14:editId="1AD9AFD3">
            <wp:simplePos x="0" y="0"/>
            <wp:positionH relativeFrom="page">
              <wp:align>left</wp:align>
            </wp:positionH>
            <wp:positionV relativeFrom="paragraph">
              <wp:posOffset>-1066800</wp:posOffset>
            </wp:positionV>
            <wp:extent cx="7669209" cy="10848340"/>
            <wp:effectExtent l="0" t="0" r="8255" b="0"/>
            <wp:wrapNone/>
            <wp:docPr id="227" name="image6.jpg" descr="Gráfico, Gráfico de explosão solar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6.jpg" descr="Gráfico, Gráfico de explosão solar&#10;&#10;Descrição gerada automaticamente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69209" cy="10848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7BABDBE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720DE588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1A2B8580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12AD32FB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1989727F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48FA252A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3F708A7C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5B7D82CC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790FBE72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6C0A22A8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5BE081FD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4EE7A399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277BF282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59133B78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  <w:r w:rsidRPr="00796CBF">
        <w:rPr>
          <w:rFonts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C3AE129" wp14:editId="69DC9B83">
                <wp:simplePos x="0" y="0"/>
                <wp:positionH relativeFrom="margin">
                  <wp:align>left</wp:align>
                </wp:positionH>
                <wp:positionV relativeFrom="paragraph">
                  <wp:posOffset>123825</wp:posOffset>
                </wp:positionV>
                <wp:extent cx="4862195" cy="796290"/>
                <wp:effectExtent l="0" t="0" r="0" b="3810"/>
                <wp:wrapSquare wrapText="bothSides" distT="0" distB="0" distL="114300" distR="114300"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219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72580B0" w14:textId="77777777" w:rsidR="00533671" w:rsidRDefault="00533671" w:rsidP="00533671">
                            <w:pPr>
                              <w:textDirection w:val="btLr"/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PROGRAMA DE PROTEÇÃO E RECUPERAÇÃO DA QUALIDADE DE VIDA DE POVOS E COMUNIDADES TRADICIONAIS</w:t>
                            </w:r>
                          </w:p>
                          <w:p w14:paraId="34C6A58C" w14:textId="77777777" w:rsidR="00533671" w:rsidRDefault="00533671" w:rsidP="0053367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3AE129" id="Retângulo 1" o:spid="_x0000_s1026" style="position:absolute;left:0;text-align:left;margin-left:0;margin-top:9.75pt;width:382.85pt;height:62.7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" filled="f" stroked="f">
                <v:textbox inset="2.53958mm,1.2694mm,2.53958mm,1.2694mm">
                  <w:txbxContent>
                    <w:p w14:paraId="372580B0" w14:textId="77777777" w:rsidR="00533671" w:rsidRDefault="00533671" w:rsidP="00533671">
                      <w:pPr>
                        <w:textDirection w:val="btLr"/>
                      </w:pPr>
                      <w:r>
                        <w:rPr>
                          <w:b/>
                          <w:color w:val="000000"/>
                        </w:rPr>
                        <w:t>PROGRAMA DE PROTEÇÃO E RECUPERAÇÃO DA QUALIDADE DE VIDA DE POVOS E COMUNIDADES TRADICIONAIS</w:t>
                      </w:r>
                    </w:p>
                    <w:p w14:paraId="34C6A58C" w14:textId="77777777" w:rsidR="00533671" w:rsidRDefault="00533671" w:rsidP="00533671">
                      <w:pPr>
                        <w:textDirection w:val="btL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51DD470E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30FBC379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4586B533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5BE240DD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11DF483D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3DE2F97E" w14:textId="77777777" w:rsidR="00533671" w:rsidRPr="00796CBF" w:rsidRDefault="00533671" w:rsidP="00533671">
      <w:pPr>
        <w:jc w:val="both"/>
        <w:rPr>
          <w:rFonts w:cs="Times New Roman"/>
          <w:sz w:val="24"/>
          <w:szCs w:val="24"/>
        </w:rPr>
      </w:pPr>
    </w:p>
    <w:p w14:paraId="79435813" w14:textId="329D3006" w:rsidR="007359D4" w:rsidRDefault="007359D4"/>
    <w:sdt>
      <w:sdtPr>
        <w:rPr>
          <w:rFonts w:ascii="Verdana" w:eastAsia="Verdana" w:hAnsi="Verdana" w:cs="Verdana"/>
          <w:color w:val="000000" w:themeColor="text1"/>
          <w:sz w:val="22"/>
          <w:szCs w:val="22"/>
        </w:rPr>
        <w:id w:val="10607532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CE1624F" w14:textId="693EEAD9" w:rsidR="00EB0672" w:rsidRDefault="00EB0672">
          <w:pPr>
            <w:pStyle w:val="CabealhodoSumrio"/>
          </w:pPr>
          <w:r>
            <w:t>Sumário</w:t>
          </w:r>
        </w:p>
        <w:p w14:paraId="63B73F7E" w14:textId="280DE252" w:rsidR="00EB2A0F" w:rsidRDefault="00EB0672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3611846" w:history="1">
            <w:r w:rsidR="00EB2A0F" w:rsidRPr="00032F6C">
              <w:rPr>
                <w:rStyle w:val="Hyperlink"/>
                <w:noProof/>
              </w:rPr>
              <w:t>Sumário Executivo</w:t>
            </w:r>
            <w:r w:rsidR="00EB2A0F">
              <w:rPr>
                <w:noProof/>
                <w:webHidden/>
              </w:rPr>
              <w:tab/>
            </w:r>
            <w:r w:rsidR="00EB2A0F">
              <w:rPr>
                <w:noProof/>
                <w:webHidden/>
              </w:rPr>
              <w:fldChar w:fldCharType="begin"/>
            </w:r>
            <w:r w:rsidR="00EB2A0F">
              <w:rPr>
                <w:noProof/>
                <w:webHidden/>
              </w:rPr>
              <w:instrText xml:space="preserve"> PAGEREF _Toc143611846 \h </w:instrText>
            </w:r>
            <w:r w:rsidR="00EB2A0F">
              <w:rPr>
                <w:noProof/>
                <w:webHidden/>
              </w:rPr>
            </w:r>
            <w:r w:rsidR="00EB2A0F">
              <w:rPr>
                <w:noProof/>
                <w:webHidden/>
              </w:rPr>
              <w:fldChar w:fldCharType="separate"/>
            </w:r>
            <w:r w:rsidR="00EB2A0F">
              <w:rPr>
                <w:noProof/>
                <w:webHidden/>
              </w:rPr>
              <w:t>5</w:t>
            </w:r>
            <w:r w:rsidR="00EB2A0F">
              <w:rPr>
                <w:noProof/>
                <w:webHidden/>
              </w:rPr>
              <w:fldChar w:fldCharType="end"/>
            </w:r>
          </w:hyperlink>
        </w:p>
        <w:p w14:paraId="080BA223" w14:textId="262E6A79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47" w:history="1">
            <w:r w:rsidRPr="00032F6C">
              <w:rPr>
                <w:rStyle w:val="Hyperlink"/>
                <w:noProof/>
              </w:rPr>
              <w:t>O Programa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57D8A1" w14:textId="43F8D6CB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48" w:history="1">
            <w:r w:rsidRPr="00032F6C">
              <w:rPr>
                <w:rStyle w:val="Hyperlink"/>
                <w:noProof/>
              </w:rPr>
              <w:t>Objetivo Geral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1E7001" w14:textId="0D50525A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49" w:history="1">
            <w:r w:rsidRPr="00032F6C">
              <w:rPr>
                <w:rStyle w:val="Hyperlink"/>
                <w:noProof/>
              </w:rPr>
              <w:t>Objetivos Específicos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BB632" w14:textId="037931E6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0" w:history="1">
            <w:r w:rsidRPr="00032F6C">
              <w:rPr>
                <w:rStyle w:val="Hyperlink"/>
                <w:noProof/>
              </w:rPr>
              <w:t>Diretrizes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98237" w14:textId="6C13FC74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1" w:history="1">
            <w:r w:rsidRPr="00032F6C">
              <w:rPr>
                <w:rStyle w:val="Hyperlink"/>
                <w:noProof/>
              </w:rPr>
              <w:t>Requisitos e Premissas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560F4" w14:textId="5FE69142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2" w:history="1">
            <w:r w:rsidRPr="00032F6C">
              <w:rPr>
                <w:rStyle w:val="Hyperlink"/>
                <w:noProof/>
              </w:rPr>
              <w:t>Requisitos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355CEB" w14:textId="614BF221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3" w:history="1">
            <w:r w:rsidRPr="00032F6C">
              <w:rPr>
                <w:rStyle w:val="Hyperlink"/>
                <w:noProof/>
              </w:rPr>
              <w:t>Premissas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A428A" w14:textId="3624DA13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4" w:history="1">
            <w:r w:rsidRPr="00032F6C">
              <w:rPr>
                <w:rStyle w:val="Hyperlink"/>
                <w:noProof/>
              </w:rPr>
              <w:t>Restrições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17978D" w14:textId="397F13AC" w:rsidR="00EB2A0F" w:rsidRDefault="00EB2A0F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5" w:history="1">
            <w:r w:rsidRPr="00032F6C">
              <w:rPr>
                <w:rStyle w:val="Hyperlink"/>
                <w:noProof/>
              </w:rPr>
              <w:t>Metodologia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DF0E3" w14:textId="13BCCD1D" w:rsidR="00EB2A0F" w:rsidRDefault="00EB2A0F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6" w:history="1">
            <w:r w:rsidRPr="00032F6C">
              <w:rPr>
                <w:rStyle w:val="Hyperlink"/>
                <w:noProof/>
              </w:rPr>
              <w:t>Fases do processo de reparação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AF072F" w14:textId="78D50B95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7" w:history="1">
            <w:r w:rsidRPr="00032F6C">
              <w:rPr>
                <w:rStyle w:val="Hyperlink"/>
                <w:noProof/>
              </w:rPr>
              <w:t>Fase Emergencial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3844B" w14:textId="653F4005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8" w:history="1">
            <w:r w:rsidRPr="00032F6C">
              <w:rPr>
                <w:rStyle w:val="Hyperlink"/>
                <w:noProof/>
              </w:rPr>
              <w:t>Fase Transitória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71281" w14:textId="3F674424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59" w:history="1">
            <w:r w:rsidRPr="00032F6C">
              <w:rPr>
                <w:rStyle w:val="Hyperlink"/>
                <w:noProof/>
              </w:rPr>
              <w:t>Fase Estruturante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BDAFDB" w14:textId="6A827D22" w:rsidR="00EB2A0F" w:rsidRDefault="00EB2A0F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0" w:history="1">
            <w:r w:rsidRPr="00032F6C">
              <w:rPr>
                <w:rStyle w:val="Hyperlink"/>
                <w:noProof/>
              </w:rPr>
              <w:t>Planejamento das ações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107253" w14:textId="24943F80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1" w:history="1">
            <w:r w:rsidRPr="00032F6C">
              <w:rPr>
                <w:rStyle w:val="Hyperlink"/>
                <w:noProof/>
              </w:rPr>
              <w:t>Ações Transversais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EA71A" w14:textId="3B7EB6D4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2" w:history="1">
            <w:r w:rsidRPr="00032F6C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Relacionamento com Comunidades Tradicionais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D7F31" w14:textId="50B6850C" w:rsidR="00EB2A0F" w:rsidRDefault="00EB2A0F">
          <w:pPr>
            <w:pStyle w:val="Sumrio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3" w:history="1">
            <w:r w:rsidRPr="00032F6C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Plano de Comunicação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E5401C" w14:textId="43F68C0C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4" w:history="1">
            <w:r w:rsidRPr="00032F6C">
              <w:rPr>
                <w:rStyle w:val="Hyperlink"/>
                <w:noProof/>
              </w:rPr>
              <w:t>Eixo Emergencial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D94CAF" w14:textId="41203863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5" w:history="1">
            <w:r w:rsidRPr="00032F6C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Auxílio Financeiro Emergencial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5FBF99" w14:textId="2A5504CD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6" w:history="1">
            <w:r w:rsidRPr="00032F6C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Oferta de Água Mineral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462B3E" w14:textId="77348292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7" w:history="1">
            <w:r w:rsidRPr="00032F6C">
              <w:rPr>
                <w:rStyle w:val="Hyperlink"/>
                <w:noProof/>
              </w:rPr>
              <w:t>Eixo Transitório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5E17B" w14:textId="1B77C99E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8" w:history="1">
            <w:r w:rsidRPr="00032F6C">
              <w:rPr>
                <w:rStyle w:val="Hyperlink"/>
                <w:noProof/>
              </w:rPr>
              <w:t>Diagnóstico para identificação de impactos e danos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D82478" w14:textId="1CB5E070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69" w:history="1">
            <w:r w:rsidRPr="00032F6C">
              <w:rPr>
                <w:rStyle w:val="Hyperlink"/>
                <w:noProof/>
              </w:rPr>
              <w:t>Elaboração de Planos de Reparação Integral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BE1F1" w14:textId="413BE842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0" w:history="1">
            <w:r w:rsidRPr="00032F6C">
              <w:rPr>
                <w:rStyle w:val="Hyperlink"/>
                <w:noProof/>
              </w:rPr>
              <w:t>Eixo Estruturante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17A5ED" w14:textId="0FB89BE0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1" w:history="1">
            <w:r w:rsidRPr="00032F6C">
              <w:rPr>
                <w:rStyle w:val="Hyperlink"/>
                <w:noProof/>
              </w:rPr>
              <w:t>Execução dos Planos de Reparação Integral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56AF5" w14:textId="6E13FC88" w:rsidR="00EB2A0F" w:rsidRDefault="00EB2A0F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2" w:history="1">
            <w:r w:rsidRPr="00032F6C">
              <w:rPr>
                <w:rStyle w:val="Hyperlink"/>
                <w:noProof/>
              </w:rPr>
              <w:t>Ações realizadas e em andamento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52E7D" w14:textId="1D5AB898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3" w:history="1">
            <w:r w:rsidRPr="00032F6C">
              <w:rPr>
                <w:rStyle w:val="Hyperlink"/>
                <w:noProof/>
              </w:rPr>
              <w:t>Ações Transversais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56A6C" w14:textId="2C10F97E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4" w:history="1">
            <w:r w:rsidRPr="00032F6C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Relacionamento com Povos e Comunidades Tradicionais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07233" w14:textId="0CA8CC4E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5" w:history="1">
            <w:r w:rsidRPr="00032F6C">
              <w:rPr>
                <w:rStyle w:val="Hyperlink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Plano de Comunicação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9D483" w14:textId="513851FE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6" w:history="1">
            <w:r w:rsidRPr="00032F6C">
              <w:rPr>
                <w:rStyle w:val="Hyperlink"/>
                <w:noProof/>
              </w:rPr>
              <w:t>Eixo Emergencial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A7217" w14:textId="3D2414BC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7" w:history="1">
            <w:r w:rsidRPr="00032F6C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14:ligatures w14:val="standardContextual"/>
              </w:rPr>
              <w:tab/>
            </w:r>
            <w:r w:rsidRPr="00032F6C">
              <w:rPr>
                <w:rStyle w:val="Hyperlink"/>
                <w:noProof/>
              </w:rPr>
              <w:t>Auxílio Financeiro Emergencial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7C7A7" w14:textId="40569137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8" w:history="1">
            <w:r w:rsidRPr="00032F6C">
              <w:rPr>
                <w:rStyle w:val="Hyperlink"/>
                <w:noProof/>
              </w:rPr>
              <w:t>Eixo Transitório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32FB3" w14:textId="0F9DDA00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79" w:history="1">
            <w:r w:rsidRPr="00032F6C">
              <w:rPr>
                <w:rStyle w:val="Hyperlink"/>
                <w:noProof/>
              </w:rPr>
              <w:t>Eixo Estruturante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9E4A8" w14:textId="0382A9E0" w:rsidR="00EB2A0F" w:rsidRDefault="00EB2A0F">
          <w:pPr>
            <w:pStyle w:val="Sumrio3"/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0" w:history="1">
            <w:r w:rsidRPr="00032F6C">
              <w:rPr>
                <w:rStyle w:val="Hyperlink"/>
                <w:noProof/>
              </w:rPr>
              <w:t>Execução dos Planos de Reparação Integral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5D9F9" w14:textId="6CAF4D03" w:rsidR="00EB2A0F" w:rsidRDefault="00EB2A0F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1" w:history="1">
            <w:r w:rsidRPr="00032F6C">
              <w:rPr>
                <w:rStyle w:val="Hyperlink"/>
                <w:noProof/>
                <w:lang w:eastAsia="en-US"/>
              </w:rPr>
              <w:t>Mobilização de conhecimentos: partes interessadas e interfaces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7F03C" w14:textId="45183F4D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2" w:history="1">
            <w:r w:rsidRPr="00032F6C">
              <w:rPr>
                <w:rStyle w:val="Hyperlink"/>
                <w:noProof/>
              </w:rPr>
              <w:t>Histórico de engajamento das partes interessadas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E81246" w14:textId="67C9D925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3" w:history="1">
            <w:r w:rsidRPr="00032F6C">
              <w:rPr>
                <w:rStyle w:val="Hyperlink"/>
                <w:noProof/>
              </w:rPr>
              <w:t>Interface com outros Programas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11F786" w14:textId="4D486137" w:rsidR="00EB2A0F" w:rsidRDefault="00EB2A0F">
          <w:pPr>
            <w:pStyle w:val="Sumrio1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4" w:history="1">
            <w:r w:rsidRPr="00032F6C">
              <w:rPr>
                <w:rStyle w:val="Hyperlink"/>
                <w:noProof/>
              </w:rPr>
              <w:t>Planejamento consolidado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519F54" w14:textId="0AF34BD9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5" w:history="1">
            <w:r w:rsidRPr="00032F6C">
              <w:rPr>
                <w:rStyle w:val="Hyperlink"/>
                <w:noProof/>
              </w:rPr>
              <w:t>Cronograma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5A3693" w14:textId="0835EB32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6" w:history="1">
            <w:r w:rsidRPr="00032F6C">
              <w:rPr>
                <w:rStyle w:val="Hyperlink"/>
                <w:noProof/>
              </w:rPr>
              <w:t>Custos do programa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EC962C" w14:textId="22727C15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7" w:history="1">
            <w:r w:rsidRPr="00032F6C">
              <w:rPr>
                <w:rStyle w:val="Hyperlink"/>
                <w:noProof/>
              </w:rPr>
              <w:t>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49D79F" w14:textId="69B6B53B" w:rsidR="00EB2A0F" w:rsidRDefault="00EB2A0F">
          <w:pPr>
            <w:pStyle w:val="Sumrio2"/>
            <w:tabs>
              <w:tab w:val="right" w:leader="dot" w:pos="849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14:ligatures w14:val="standardContextual"/>
            </w:rPr>
          </w:pPr>
          <w:hyperlink w:anchor="_Toc143611888" w:history="1">
            <w:r w:rsidRPr="00032F6C">
              <w:rPr>
                <w:rStyle w:val="Hyperlink"/>
                <w:noProof/>
              </w:rPr>
              <w:t>Critérios para encerramento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_Toc143611888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53FAD" w14:textId="3CE1CD19" w:rsidR="00EB0672" w:rsidRDefault="00EB0672">
          <w:r>
            <w:rPr>
              <w:b/>
              <w:bCs/>
            </w:rPr>
            <w:fldChar w:fldCharType="end"/>
          </w:r>
        </w:p>
      </w:sdtContent>
    </w:sdt>
    <w:p w14:paraId="53482EF8" w14:textId="1B1AE090" w:rsidR="00EB0672" w:rsidRDefault="00EB0672">
      <w:pPr>
        <w:spacing w:after="160" w:line="259" w:lineRule="auto"/>
      </w:pPr>
      <w:r>
        <w:br w:type="page"/>
      </w:r>
    </w:p>
    <w:p w14:paraId="43D60C94" w14:textId="34BC1EB9" w:rsidR="00970FD9" w:rsidRPr="00970FD9" w:rsidRDefault="00970FD9" w:rsidP="00970FD9">
      <w:pPr>
        <w:spacing w:after="160" w:line="259" w:lineRule="auto"/>
        <w:rPr>
          <w:b/>
          <w:bCs/>
        </w:rPr>
      </w:pPr>
      <w:r w:rsidRPr="00970FD9">
        <w:rPr>
          <w:b/>
          <w:bCs/>
        </w:rPr>
        <w:lastRenderedPageBreak/>
        <w:t xml:space="preserve">Glossário </w:t>
      </w:r>
    </w:p>
    <w:p w14:paraId="25A01367" w14:textId="07F28242" w:rsidR="001500A8" w:rsidRDefault="001500A8" w:rsidP="00970FD9">
      <w:pPr>
        <w:spacing w:after="160" w:line="259" w:lineRule="auto"/>
      </w:pPr>
      <w:r>
        <w:t>▪</w:t>
      </w:r>
      <w:r>
        <w:tab/>
        <w:t>ADCT – Ato das Disposições Constitucionais Transitórias</w:t>
      </w:r>
    </w:p>
    <w:p w14:paraId="05AD5C91" w14:textId="1761FFD4" w:rsidR="00970FD9" w:rsidRDefault="00970FD9" w:rsidP="00970FD9">
      <w:pPr>
        <w:spacing w:after="160" w:line="259" w:lineRule="auto"/>
      </w:pPr>
      <w:r>
        <w:t>▪</w:t>
      </w:r>
      <w:r>
        <w:tab/>
        <w:t>AFE – Auxílio Financeiro Emergencial</w:t>
      </w:r>
    </w:p>
    <w:p w14:paraId="6F6A1591" w14:textId="70CB09CB" w:rsidR="00D66D1B" w:rsidRDefault="00D66D1B" w:rsidP="00970FD9">
      <w:pPr>
        <w:spacing w:after="160" w:line="259" w:lineRule="auto"/>
      </w:pPr>
      <w:r>
        <w:t>▪</w:t>
      </w:r>
      <w:r>
        <w:tab/>
        <w:t>APP – Área de Preservação Permanente</w:t>
      </w:r>
    </w:p>
    <w:p w14:paraId="157B47F6" w14:textId="148A7592" w:rsidR="00D66D1B" w:rsidRDefault="00D66D1B" w:rsidP="00970FD9">
      <w:pPr>
        <w:spacing w:after="160" w:line="259" w:lineRule="auto"/>
      </w:pPr>
      <w:r>
        <w:t>▪</w:t>
      </w:r>
      <w:r>
        <w:tab/>
        <w:t>ASPERQD – Associação dos Pescadores e Extrativistas e Remanescentes de Quilombo do Degredo</w:t>
      </w:r>
    </w:p>
    <w:p w14:paraId="5C483372" w14:textId="0A87B285" w:rsidR="00961D43" w:rsidRDefault="00961D43" w:rsidP="00970FD9">
      <w:pPr>
        <w:spacing w:after="160" w:line="259" w:lineRule="auto"/>
      </w:pPr>
      <w:r>
        <w:t>▪</w:t>
      </w:r>
      <w:r>
        <w:tab/>
        <w:t>ATI – Assessoria Técnica Independente</w:t>
      </w:r>
    </w:p>
    <w:p w14:paraId="66C4CF23" w14:textId="77777777" w:rsidR="00970FD9" w:rsidRDefault="00970FD9" w:rsidP="00970FD9">
      <w:pPr>
        <w:spacing w:after="160" w:line="259" w:lineRule="auto"/>
      </w:pPr>
      <w:r>
        <w:t>▪</w:t>
      </w:r>
      <w:r>
        <w:tab/>
        <w:t>CIF – Comitê Interfederativo</w:t>
      </w:r>
    </w:p>
    <w:p w14:paraId="274B4EDA" w14:textId="77777777" w:rsidR="00970FD9" w:rsidRDefault="00970FD9" w:rsidP="00970FD9">
      <w:pPr>
        <w:spacing w:after="160" w:line="259" w:lineRule="auto"/>
      </w:pPr>
      <w:r>
        <w:t>▪</w:t>
      </w:r>
      <w:r>
        <w:tab/>
        <w:t>CRQ – Comunidade Remanescente de Quilombo</w:t>
      </w:r>
    </w:p>
    <w:p w14:paraId="0F1CD292" w14:textId="77777777" w:rsidR="00970FD9" w:rsidRDefault="00970FD9" w:rsidP="00970FD9">
      <w:pPr>
        <w:spacing w:after="160" w:line="259" w:lineRule="auto"/>
      </w:pPr>
      <w:r>
        <w:t>▪</w:t>
      </w:r>
      <w:r>
        <w:tab/>
        <w:t>CT-IPCT – Câmara Técnica Indígena e de Povos e Comunidades Tradicionais</w:t>
      </w:r>
    </w:p>
    <w:p w14:paraId="5FC6E88E" w14:textId="77777777" w:rsidR="00970FD9" w:rsidRDefault="00970FD9" w:rsidP="00970FD9">
      <w:pPr>
        <w:spacing w:after="160" w:line="259" w:lineRule="auto"/>
      </w:pPr>
      <w:r>
        <w:t>▪</w:t>
      </w:r>
      <w:r>
        <w:tab/>
        <w:t>CEPCT-MG - Comissão Estadual para o Desenvolvimento Sustentável dos Povos e Comunidades Tradicionais de Minas Gerais</w:t>
      </w:r>
    </w:p>
    <w:p w14:paraId="6CD46E4B" w14:textId="77777777" w:rsidR="00970FD9" w:rsidRDefault="00970FD9" w:rsidP="00970FD9">
      <w:pPr>
        <w:spacing w:after="160" w:line="259" w:lineRule="auto"/>
      </w:pPr>
      <w:r>
        <w:t>▪</w:t>
      </w:r>
      <w:r>
        <w:tab/>
        <w:t>ECQ – Estudo de Componente Quilombola</w:t>
      </w:r>
    </w:p>
    <w:p w14:paraId="6E781D48" w14:textId="3580AF59" w:rsidR="003B129A" w:rsidRDefault="003B129A" w:rsidP="00970FD9">
      <w:pPr>
        <w:spacing w:after="160" w:line="259" w:lineRule="auto"/>
      </w:pPr>
      <w:r>
        <w:t>▪</w:t>
      </w:r>
      <w:r>
        <w:tab/>
      </w:r>
      <w:r>
        <w:t>DPU – Defensoria Pública da União</w:t>
      </w:r>
    </w:p>
    <w:p w14:paraId="2C9823DD" w14:textId="77777777" w:rsidR="00970FD9" w:rsidRDefault="00970FD9" w:rsidP="00970FD9">
      <w:pPr>
        <w:spacing w:after="160" w:line="259" w:lineRule="auto"/>
      </w:pPr>
      <w:r>
        <w:t>▪</w:t>
      </w:r>
      <w:r>
        <w:tab/>
        <w:t>FCP – Fundação Cultural Palmares</w:t>
      </w:r>
    </w:p>
    <w:p w14:paraId="79106E5D" w14:textId="3F2E79BF" w:rsidR="00961D43" w:rsidRDefault="00961D43" w:rsidP="00970FD9">
      <w:pPr>
        <w:spacing w:after="160" w:line="259" w:lineRule="auto"/>
      </w:pPr>
      <w:r>
        <w:t>▪</w:t>
      </w:r>
      <w:r>
        <w:tab/>
        <w:t>FGV – Fundação Getúlio Vargas</w:t>
      </w:r>
    </w:p>
    <w:p w14:paraId="5161CA97" w14:textId="4D0D613E" w:rsidR="00961D43" w:rsidRDefault="00961D43" w:rsidP="00970FD9">
      <w:pPr>
        <w:spacing w:after="160" w:line="259" w:lineRule="auto"/>
      </w:pPr>
      <w:r>
        <w:t>▪</w:t>
      </w:r>
      <w:r>
        <w:tab/>
        <w:t>Flacso – Faculdade Latino-Americana de Ciências Sociais</w:t>
      </w:r>
    </w:p>
    <w:p w14:paraId="09915E47" w14:textId="5BCB6022" w:rsidR="00993924" w:rsidRDefault="00993924" w:rsidP="00970FD9">
      <w:pPr>
        <w:spacing w:after="160" w:line="259" w:lineRule="auto"/>
      </w:pPr>
      <w:r>
        <w:t>▪</w:t>
      </w:r>
      <w:r>
        <w:tab/>
        <w:t xml:space="preserve">Funai </w:t>
      </w:r>
      <w:r w:rsidR="00920CF6">
        <w:t>–</w:t>
      </w:r>
      <w:r>
        <w:t xml:space="preserve"> </w:t>
      </w:r>
      <w:r w:rsidR="00920CF6">
        <w:t>Fundação Nacional dos Povos Indígenas</w:t>
      </w:r>
    </w:p>
    <w:p w14:paraId="63EA5B82" w14:textId="4F3CF6C4" w:rsidR="00173CDA" w:rsidRDefault="00173CDA" w:rsidP="00970FD9">
      <w:pPr>
        <w:spacing w:after="160" w:line="259" w:lineRule="auto"/>
      </w:pPr>
      <w:r>
        <w:t>▪</w:t>
      </w:r>
      <w:r>
        <w:tab/>
        <w:t>GT – Grupo de Trabalho</w:t>
      </w:r>
    </w:p>
    <w:p w14:paraId="7EF1E2B3" w14:textId="02FEDBC2" w:rsidR="00173CDA" w:rsidRDefault="00173CDA" w:rsidP="00970FD9">
      <w:pPr>
        <w:spacing w:after="160" w:line="259" w:lineRule="auto"/>
      </w:pPr>
      <w:r>
        <w:t>▪</w:t>
      </w:r>
      <w:r>
        <w:tab/>
        <w:t>H&amp;P – Herkenhoff &amp; Prates</w:t>
      </w:r>
    </w:p>
    <w:p w14:paraId="63A4AF6C" w14:textId="77777777" w:rsidR="00970FD9" w:rsidRDefault="00970FD9" w:rsidP="00970FD9">
      <w:pPr>
        <w:spacing w:after="160" w:line="259" w:lineRule="auto"/>
      </w:pPr>
      <w:r>
        <w:t>▪</w:t>
      </w:r>
      <w:r>
        <w:tab/>
        <w:t>MPF- Ministério Público Federal</w:t>
      </w:r>
    </w:p>
    <w:p w14:paraId="3FEAAFC8" w14:textId="77777777" w:rsidR="00970FD9" w:rsidRDefault="00970FD9" w:rsidP="00970FD9">
      <w:pPr>
        <w:spacing w:after="160" w:line="259" w:lineRule="auto"/>
      </w:pPr>
      <w:r>
        <w:t>▪</w:t>
      </w:r>
      <w:r>
        <w:tab/>
        <w:t>MPMG- Ministério Público Estado de Minas Gerais</w:t>
      </w:r>
    </w:p>
    <w:p w14:paraId="29665490" w14:textId="77777777" w:rsidR="00970FD9" w:rsidRDefault="00970FD9" w:rsidP="00970FD9">
      <w:pPr>
        <w:spacing w:after="160" w:line="259" w:lineRule="auto"/>
      </w:pPr>
      <w:r>
        <w:t>▪</w:t>
      </w:r>
      <w:r>
        <w:tab/>
        <w:t>PBA – Plano Básico Ambiental</w:t>
      </w:r>
    </w:p>
    <w:p w14:paraId="55C6E809" w14:textId="77777777" w:rsidR="00970FD9" w:rsidRDefault="00970FD9" w:rsidP="00970FD9">
      <w:pPr>
        <w:spacing w:after="160" w:line="259" w:lineRule="auto"/>
      </w:pPr>
      <w:r>
        <w:t>▪</w:t>
      </w:r>
      <w:r>
        <w:tab/>
        <w:t>PBAQ – Plano Básico Ambiental Quilombola</w:t>
      </w:r>
    </w:p>
    <w:p w14:paraId="5070D038" w14:textId="72E01DBD" w:rsidR="000B0F8A" w:rsidRDefault="000B0F8A" w:rsidP="000B0F8A">
      <w:pPr>
        <w:spacing w:after="160" w:line="259" w:lineRule="auto"/>
      </w:pPr>
      <w:r>
        <w:t>▪</w:t>
      </w:r>
      <w:r>
        <w:tab/>
        <w:t>PCTs – Povos e Comunidades Tradicionais</w:t>
      </w:r>
    </w:p>
    <w:p w14:paraId="12A44EFC" w14:textId="3913C1F8" w:rsidR="00173CDA" w:rsidRDefault="00173CDA" w:rsidP="000B0F8A">
      <w:pPr>
        <w:spacing w:after="160" w:line="259" w:lineRule="auto"/>
      </w:pPr>
      <w:r>
        <w:t>▪</w:t>
      </w:r>
      <w:r>
        <w:tab/>
        <w:t>TAC-Gov – Termo de Ajustamento de Conduta de Governança</w:t>
      </w:r>
    </w:p>
    <w:p w14:paraId="4AC0854C" w14:textId="77777777" w:rsidR="00970FD9" w:rsidRDefault="00970FD9" w:rsidP="00970FD9">
      <w:pPr>
        <w:spacing w:after="160" w:line="259" w:lineRule="auto"/>
      </w:pPr>
      <w:r>
        <w:t>▪</w:t>
      </w:r>
      <w:r>
        <w:tab/>
        <w:t>TTAC – Termo de Transação e de Ajustamento de Conduta</w:t>
      </w:r>
    </w:p>
    <w:p w14:paraId="7125BD24" w14:textId="56C6A141" w:rsidR="00533671" w:rsidRDefault="00970FD9" w:rsidP="00970FD9">
      <w:pPr>
        <w:spacing w:after="160" w:line="259" w:lineRule="auto"/>
      </w:pPr>
      <w:r>
        <w:t>▪</w:t>
      </w:r>
      <w:r>
        <w:tab/>
        <w:t>TR – Termo de Referência</w:t>
      </w:r>
    </w:p>
    <w:p w14:paraId="0F2E03DC" w14:textId="795FAE6D" w:rsidR="008D7B3E" w:rsidRDefault="008D7B3E" w:rsidP="00970FD9">
      <w:pPr>
        <w:spacing w:after="160" w:line="259" w:lineRule="auto"/>
      </w:pPr>
      <w:r>
        <w:t>▪</w:t>
      </w:r>
      <w:r>
        <w:tab/>
        <w:t>OIT – Organização Internacional do Trabalho</w:t>
      </w:r>
    </w:p>
    <w:p w14:paraId="2B520934" w14:textId="77777777" w:rsidR="00970FD9" w:rsidRDefault="00970FD9" w:rsidP="00970FD9">
      <w:pPr>
        <w:spacing w:after="160" w:line="259" w:lineRule="auto"/>
      </w:pPr>
    </w:p>
    <w:p w14:paraId="4C0BC83F" w14:textId="77777777" w:rsidR="00970FD9" w:rsidRDefault="00970FD9" w:rsidP="00970FD9">
      <w:pPr>
        <w:spacing w:after="160" w:line="259" w:lineRule="auto"/>
      </w:pPr>
    </w:p>
    <w:p w14:paraId="1732FC98" w14:textId="117176EB" w:rsidR="009A23B4" w:rsidRDefault="009A23B4" w:rsidP="00A27A9D">
      <w:pPr>
        <w:pStyle w:val="Ttulo1"/>
      </w:pPr>
      <w:bookmarkStart w:id="0" w:name="_Toc143611846"/>
      <w:r w:rsidRPr="009A23B4">
        <w:lastRenderedPageBreak/>
        <w:t>Sumário Executivo</w:t>
      </w:r>
      <w:bookmarkEnd w:id="0"/>
    </w:p>
    <w:p w14:paraId="1B486471" w14:textId="77777777" w:rsidR="00611052" w:rsidRPr="009A23B4" w:rsidRDefault="00611052" w:rsidP="00611052">
      <w:pPr>
        <w:spacing w:after="0"/>
        <w:rPr>
          <w:rFonts w:eastAsiaTheme="majorEastAsia" w:cs="Times New Roman"/>
          <w:color w:val="2F5496" w:themeColor="accent1" w:themeShade="BF"/>
          <w:sz w:val="24"/>
          <w:szCs w:val="24"/>
        </w:rPr>
      </w:pPr>
    </w:p>
    <w:p w14:paraId="1A111648" w14:textId="77777777" w:rsidR="009A23B4" w:rsidRDefault="009A23B4" w:rsidP="00611052">
      <w:pPr>
        <w:spacing w:after="0"/>
        <w:jc w:val="both"/>
      </w:pPr>
      <w:r w:rsidRPr="009A23B4">
        <w:t>Este documento tem como finalidade definir e formalizar as entregas do Programa de Proteção e Recuperação da Qualidade de Vida de Povos e Comunidades Tradicionais (PG04) conforme Termo de Transação e de Ajustamento de Conduta (TTAC, 2016). São explicitados seus objetivos, escopo e resultados esperados, bem como são descritos os indicadores e os critérios para encerramento do programa.</w:t>
      </w:r>
    </w:p>
    <w:p w14:paraId="56339859" w14:textId="77777777" w:rsidR="00611052" w:rsidRPr="009A23B4" w:rsidRDefault="00611052" w:rsidP="00611052">
      <w:pPr>
        <w:spacing w:after="0"/>
        <w:jc w:val="both"/>
      </w:pPr>
    </w:p>
    <w:p w14:paraId="1C909170" w14:textId="77777777" w:rsidR="009A23B4" w:rsidRDefault="009A23B4" w:rsidP="00611052">
      <w:pPr>
        <w:spacing w:after="0"/>
        <w:jc w:val="both"/>
      </w:pPr>
      <w:r w:rsidRPr="009A23B4">
        <w:t xml:space="preserve">Esta versão resulta das discussões e dos apontamentos realizados no processo de definição do PG 04 e conduzidos pela Câmara Técnica Indígena e Povos e Comunidades Tradicionais (CT-IPCT) em conjunto com as representações dos povos e comunidades tradicionais atingidos e com a Fundação Renova. </w:t>
      </w:r>
    </w:p>
    <w:p w14:paraId="08AA0109" w14:textId="77777777" w:rsidR="00611052" w:rsidRPr="009A23B4" w:rsidRDefault="00611052" w:rsidP="00611052">
      <w:pPr>
        <w:spacing w:after="0"/>
        <w:jc w:val="both"/>
      </w:pPr>
    </w:p>
    <w:p w14:paraId="712841E3" w14:textId="77777777" w:rsidR="009A23B4" w:rsidRDefault="009A23B4" w:rsidP="00611052">
      <w:pPr>
        <w:spacing w:after="0"/>
        <w:jc w:val="both"/>
      </w:pPr>
      <w:r w:rsidRPr="009A23B4">
        <w:t>A elaboração do conteúdo do presente documento contou com a participação das/os representantes dos povos e comunidades tradicionais atingidos que possuem atualmente assento na CT-IPCT</w:t>
      </w:r>
      <w:r w:rsidRPr="009A23B4">
        <w:rPr>
          <w:vertAlign w:val="superscript"/>
        </w:rPr>
        <w:footnoteReference w:id="1"/>
      </w:r>
      <w:r w:rsidRPr="009A23B4">
        <w:t xml:space="preserve">, bem como foi levado à deliberação do CIF.  </w:t>
      </w:r>
    </w:p>
    <w:p w14:paraId="11F370B4" w14:textId="77777777" w:rsidR="00611052" w:rsidRPr="009A23B4" w:rsidRDefault="00611052" w:rsidP="00611052">
      <w:pPr>
        <w:spacing w:after="0"/>
        <w:jc w:val="both"/>
      </w:pPr>
    </w:p>
    <w:p w14:paraId="30749741" w14:textId="77777777" w:rsidR="009A23B4" w:rsidRDefault="009A23B4" w:rsidP="00611052">
      <w:pPr>
        <w:spacing w:after="0"/>
        <w:jc w:val="both"/>
      </w:pPr>
      <w:r w:rsidRPr="009A23B4">
        <w:t>O Programa tem por objetivo reparar os impactos e danos socioeconômicos decorrentes ou agravados pelo rompimento da barragem de Fundão, bem como recompor o modo de vida dos povos e comunidades tradicionais atingidos por meio da elaboração, execução e monitoramento participativo de planos, projetos e ações mitigatórios e reparatórios em acordo com os eventuais impactos e danos identificados a partir dos estudos, conforme Cláusulas 46 a 53 do TTAC.</w:t>
      </w:r>
    </w:p>
    <w:p w14:paraId="3E9EFA90" w14:textId="77777777" w:rsidR="00611052" w:rsidRPr="009A23B4" w:rsidRDefault="00611052" w:rsidP="00611052">
      <w:pPr>
        <w:spacing w:after="0"/>
        <w:jc w:val="both"/>
      </w:pPr>
    </w:p>
    <w:p w14:paraId="03DB60C6" w14:textId="77777777" w:rsidR="009A23B4" w:rsidRDefault="009A23B4" w:rsidP="00611052">
      <w:pPr>
        <w:spacing w:after="0"/>
        <w:jc w:val="both"/>
      </w:pPr>
      <w:r w:rsidRPr="009A23B4">
        <w:lastRenderedPageBreak/>
        <w:t>Considerando que os povos e comunidades tradicionais ocupam e usam territórios e recursos naturais como condição para sua reprodução cultural, social, religiosa, ancestral e econômica, e que os impactos e danos socioeconômicos decorrem, em sua maioria, dos impactos e danos socioambientais ocasionados pelo rompimento da barragem de Fundão, para que este Programa cumpra plenamente seu objetivo é fundamental que, em interface com outros programas, sejam endereçados junto a seu público, planos, projetos e ações de reparação socioambiental.</w:t>
      </w:r>
    </w:p>
    <w:p w14:paraId="4F1503D0" w14:textId="77777777" w:rsidR="00611052" w:rsidRPr="009A23B4" w:rsidRDefault="00611052" w:rsidP="00611052">
      <w:pPr>
        <w:spacing w:after="0"/>
        <w:jc w:val="both"/>
      </w:pPr>
    </w:p>
    <w:p w14:paraId="121C3C56" w14:textId="77777777" w:rsidR="009A23B4" w:rsidRDefault="009A23B4" w:rsidP="00611052">
      <w:pPr>
        <w:spacing w:after="0"/>
        <w:jc w:val="both"/>
      </w:pPr>
      <w:r w:rsidRPr="009A23B4">
        <w:t>Para atendimento a este objetivo o programa está estruturado em três fases, a saber:</w:t>
      </w:r>
    </w:p>
    <w:p w14:paraId="1FAC481B" w14:textId="77777777" w:rsidR="00611052" w:rsidRPr="009A23B4" w:rsidRDefault="00611052" w:rsidP="00611052">
      <w:pPr>
        <w:spacing w:after="0"/>
        <w:jc w:val="both"/>
      </w:pPr>
    </w:p>
    <w:p w14:paraId="60436FC1" w14:textId="77777777" w:rsidR="009A23B4" w:rsidRDefault="009A23B4" w:rsidP="00611052">
      <w:pPr>
        <w:spacing w:after="0"/>
        <w:jc w:val="both"/>
      </w:pPr>
      <w:r w:rsidRPr="009A23B4">
        <w:t xml:space="preserve">a) </w:t>
      </w:r>
      <w:r w:rsidRPr="009A23B4">
        <w:rPr>
          <w:b/>
        </w:rPr>
        <w:t xml:space="preserve">emergencial, </w:t>
      </w:r>
      <w:r w:rsidRPr="009A23B4">
        <w:t xml:space="preserve">em que se desenvolvem ações de mitigação de vulnerabilidades e riscos associados para povos e comunidades tradicionais, decorrentes ou agravados pelo rompimento da Barragem de Fundão; </w:t>
      </w:r>
    </w:p>
    <w:p w14:paraId="34ABA4EA" w14:textId="77777777" w:rsidR="00611052" w:rsidRPr="009A23B4" w:rsidRDefault="00611052" w:rsidP="00611052">
      <w:pPr>
        <w:spacing w:after="0"/>
        <w:jc w:val="both"/>
      </w:pPr>
    </w:p>
    <w:p w14:paraId="16232804" w14:textId="77777777" w:rsidR="009A23B4" w:rsidRPr="009A23B4" w:rsidRDefault="009A23B4" w:rsidP="00611052">
      <w:pPr>
        <w:spacing w:after="0"/>
        <w:jc w:val="both"/>
      </w:pPr>
      <w:r w:rsidRPr="009A23B4">
        <w:t xml:space="preserve">b) </w:t>
      </w:r>
      <w:r w:rsidRPr="009A23B4">
        <w:rPr>
          <w:b/>
        </w:rPr>
        <w:t xml:space="preserve">transitória, </w:t>
      </w:r>
      <w:r w:rsidRPr="009A23B4">
        <w:t xml:space="preserve">na qual são realizados, em articulação com órgãos competentes, os estudos de diagnóstico e avaliação dos impactos e danos, bem como a elaboração e detalhamento dos planos de reparação integral; e </w:t>
      </w:r>
    </w:p>
    <w:p w14:paraId="5DC2E051" w14:textId="77777777" w:rsidR="009A23B4" w:rsidRDefault="009A23B4" w:rsidP="00611052">
      <w:pPr>
        <w:spacing w:after="0"/>
        <w:jc w:val="both"/>
      </w:pPr>
      <w:r w:rsidRPr="009A23B4">
        <w:t xml:space="preserve">c) </w:t>
      </w:r>
      <w:r w:rsidRPr="009A23B4">
        <w:rPr>
          <w:b/>
        </w:rPr>
        <w:t xml:space="preserve">estruturante </w:t>
      </w:r>
      <w:r w:rsidRPr="009A23B4">
        <w:t xml:space="preserve">em que se executa e monitora os planos de reparação integral, composto por projetos e ações estruturantes. </w:t>
      </w:r>
    </w:p>
    <w:p w14:paraId="0517A475" w14:textId="77777777" w:rsidR="00611052" w:rsidRPr="009A23B4" w:rsidRDefault="00611052" w:rsidP="00611052">
      <w:pPr>
        <w:spacing w:after="0"/>
        <w:jc w:val="both"/>
      </w:pPr>
    </w:p>
    <w:p w14:paraId="18246C7A" w14:textId="77777777" w:rsidR="009A23B4" w:rsidRDefault="009A23B4" w:rsidP="00611052">
      <w:pPr>
        <w:spacing w:after="0"/>
        <w:jc w:val="both"/>
      </w:pPr>
      <w:r w:rsidRPr="009A23B4">
        <w:t xml:space="preserve">O processo de implementação dos projetos e ações possibilita a sobreposição entre as fases. </w:t>
      </w:r>
    </w:p>
    <w:p w14:paraId="3F5A7B76" w14:textId="77777777" w:rsidR="00611052" w:rsidRPr="009A23B4" w:rsidRDefault="00611052" w:rsidP="00611052">
      <w:pPr>
        <w:spacing w:after="0"/>
        <w:jc w:val="both"/>
      </w:pPr>
    </w:p>
    <w:p w14:paraId="7ECEF311" w14:textId="32A71CFC" w:rsidR="009A23B4" w:rsidRDefault="009A23B4" w:rsidP="00611052">
      <w:pPr>
        <w:spacing w:after="0"/>
        <w:jc w:val="both"/>
      </w:pPr>
      <w:r w:rsidRPr="009A23B4">
        <w:t xml:space="preserve">Neste sentido, no </w:t>
      </w:r>
      <w:r w:rsidRPr="009A23B4">
        <w:rPr>
          <w:b/>
          <w:bCs/>
        </w:rPr>
        <w:t>Quadro 01</w:t>
      </w:r>
      <w:r>
        <w:rPr>
          <w:b/>
          <w:bCs/>
        </w:rPr>
        <w:t>,</w:t>
      </w:r>
      <w:r w:rsidRPr="009A23B4">
        <w:t xml:space="preserve"> são apresentados processos e projetos das referidas fases.</w:t>
      </w:r>
      <w:bookmarkStart w:id="1" w:name="_Hlk135146468"/>
    </w:p>
    <w:p w14:paraId="4EC45B5B" w14:textId="77777777" w:rsidR="00611052" w:rsidRDefault="00611052" w:rsidP="00611052">
      <w:pPr>
        <w:spacing w:after="0"/>
        <w:jc w:val="both"/>
      </w:pPr>
    </w:p>
    <w:p w14:paraId="7237DC00" w14:textId="1ED8225B" w:rsidR="00FE09CF" w:rsidRPr="00F91E34" w:rsidRDefault="00FE09CF" w:rsidP="00611052">
      <w:pPr>
        <w:spacing w:after="0"/>
        <w:jc w:val="both"/>
        <w:rPr>
          <w:b/>
          <w:bCs/>
        </w:rPr>
      </w:pPr>
      <w:r w:rsidRPr="00F91E34">
        <w:rPr>
          <w:b/>
          <w:bCs/>
        </w:rPr>
        <w:t xml:space="preserve">Quadro 1: </w:t>
      </w:r>
      <w:r w:rsidR="008D7B3E" w:rsidRPr="00F91E34">
        <w:rPr>
          <w:b/>
          <w:bCs/>
        </w:rPr>
        <w:t>Ações</w:t>
      </w:r>
      <w:r w:rsidRPr="00F91E34">
        <w:rPr>
          <w:b/>
          <w:bCs/>
        </w:rPr>
        <w:t xml:space="preserve"> do Programa</w:t>
      </w:r>
    </w:p>
    <w:tbl>
      <w:tblPr>
        <w:tblpPr w:leftFromText="141" w:rightFromText="141" w:vertAnchor="text" w:horzAnchor="margin" w:tblpY="31"/>
        <w:tblW w:w="85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528"/>
      </w:tblGrid>
      <w:tr w:rsidR="00D64937" w:rsidRPr="009A23B4" w14:paraId="7CD62AD5" w14:textId="2C4AB433" w:rsidTr="006435CC">
        <w:trPr>
          <w:trHeight w:val="455"/>
        </w:trPr>
        <w:tc>
          <w:tcPr>
            <w:tcW w:w="2977" w:type="dxa"/>
            <w:tcBorders>
              <w:top w:val="single" w:sz="24" w:space="0" w:color="2E3092"/>
              <w:bottom w:val="single" w:sz="4" w:space="0" w:color="D9D9D9"/>
              <w:right w:val="single" w:sz="4" w:space="0" w:color="D9D9D9"/>
            </w:tcBorders>
          </w:tcPr>
          <w:p w14:paraId="644FC717" w14:textId="4B976597" w:rsidR="00D64937" w:rsidRPr="009A23B4" w:rsidRDefault="00D64937" w:rsidP="009A23B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AÇÕES</w:t>
            </w:r>
          </w:p>
        </w:tc>
        <w:tc>
          <w:tcPr>
            <w:tcW w:w="5528" w:type="dxa"/>
            <w:tcBorders>
              <w:top w:val="single" w:sz="24" w:space="0" w:color="2E3092"/>
              <w:left w:val="single" w:sz="4" w:space="0" w:color="D9D9D9"/>
              <w:bottom w:val="single" w:sz="4" w:space="0" w:color="D9D9D9"/>
            </w:tcBorders>
          </w:tcPr>
          <w:p w14:paraId="63959731" w14:textId="54818619" w:rsidR="00D64937" w:rsidRPr="009A23B4" w:rsidRDefault="00D64937" w:rsidP="009A23B4">
            <w:pPr>
              <w:rPr>
                <w:b/>
                <w:sz w:val="18"/>
                <w:szCs w:val="18"/>
              </w:rPr>
            </w:pPr>
            <w:r w:rsidRPr="009A23B4">
              <w:rPr>
                <w:b/>
                <w:sz w:val="18"/>
                <w:szCs w:val="18"/>
              </w:rPr>
              <w:t>OBJETIVO</w:t>
            </w:r>
          </w:p>
        </w:tc>
      </w:tr>
      <w:tr w:rsidR="00D64937" w:rsidRPr="009A23B4" w14:paraId="4C8CBC63" w14:textId="33A6FA86" w:rsidTr="006435CC">
        <w:trPr>
          <w:trHeight w:val="404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F362D22" w14:textId="2BF54C41" w:rsidR="00D64937" w:rsidRPr="009A23B4" w:rsidRDefault="00D64937" w:rsidP="009A23B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Fase </w:t>
            </w:r>
            <w:r w:rsidRPr="009A23B4">
              <w:rPr>
                <w:b/>
                <w:sz w:val="18"/>
                <w:szCs w:val="18"/>
              </w:rPr>
              <w:t>Emergencial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1C6E3FA7" w14:textId="77777777" w:rsidR="00D64937" w:rsidRPr="009A23B4" w:rsidRDefault="00D64937" w:rsidP="009A23B4">
            <w:pPr>
              <w:rPr>
                <w:sz w:val="18"/>
                <w:szCs w:val="18"/>
                <w:u w:val="single"/>
              </w:rPr>
            </w:pPr>
          </w:p>
        </w:tc>
      </w:tr>
      <w:tr w:rsidR="00D64937" w:rsidRPr="009A23B4" w14:paraId="2D794DC7" w14:textId="314040B5" w:rsidTr="006435CC">
        <w:trPr>
          <w:trHeight w:val="568"/>
        </w:trPr>
        <w:tc>
          <w:tcPr>
            <w:tcW w:w="2977" w:type="dxa"/>
            <w:tcBorders>
              <w:top w:val="single" w:sz="4" w:space="0" w:color="D9D9D9"/>
              <w:right w:val="single" w:sz="4" w:space="0" w:color="D9D9D9"/>
            </w:tcBorders>
          </w:tcPr>
          <w:p w14:paraId="588DBC54" w14:textId="088AFE10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D64937">
              <w:rPr>
                <w:sz w:val="18"/>
                <w:szCs w:val="18"/>
              </w:rPr>
              <w:t>Auxílio Financeiro Emergencial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</w:tcBorders>
          </w:tcPr>
          <w:p w14:paraId="507ED9E0" w14:textId="2E777AA3" w:rsidR="00D64937" w:rsidRPr="009A23B4" w:rsidRDefault="00362012" w:rsidP="00125DCF">
            <w:pPr>
              <w:jc w:val="both"/>
              <w:rPr>
                <w:sz w:val="18"/>
                <w:szCs w:val="18"/>
              </w:rPr>
            </w:pPr>
            <w:r w:rsidRPr="00D72021">
              <w:rPr>
                <w:sz w:val="18"/>
                <w:szCs w:val="18"/>
              </w:rPr>
              <w:t xml:space="preserve">Articular </w:t>
            </w:r>
            <w:r w:rsidR="00C806A2">
              <w:rPr>
                <w:sz w:val="18"/>
                <w:szCs w:val="18"/>
              </w:rPr>
              <w:t xml:space="preserve">com o PG21 </w:t>
            </w:r>
            <w:r w:rsidR="004B7E04" w:rsidRPr="00D72021">
              <w:rPr>
                <w:sz w:val="18"/>
                <w:szCs w:val="18"/>
              </w:rPr>
              <w:t xml:space="preserve">o acesso </w:t>
            </w:r>
            <w:r w:rsidR="003F3519" w:rsidRPr="00D72021">
              <w:rPr>
                <w:sz w:val="18"/>
                <w:szCs w:val="18"/>
              </w:rPr>
              <w:t>ao auxílio</w:t>
            </w:r>
            <w:r w:rsidR="00D64937" w:rsidRPr="00D72021">
              <w:rPr>
                <w:sz w:val="18"/>
                <w:szCs w:val="18"/>
              </w:rPr>
              <w:t xml:space="preserve"> financeiro emergencial para as </w:t>
            </w:r>
            <w:r w:rsidR="00652704" w:rsidRPr="00D72021">
              <w:rPr>
                <w:sz w:val="18"/>
                <w:szCs w:val="18"/>
              </w:rPr>
              <w:t>famílias dos povos e comunidades tradicionais</w:t>
            </w:r>
            <w:r w:rsidR="00652704" w:rsidRPr="00D72021">
              <w:t xml:space="preserve"> </w:t>
            </w:r>
            <w:r w:rsidR="00D64937" w:rsidRPr="00D72021">
              <w:rPr>
                <w:sz w:val="18"/>
                <w:szCs w:val="18"/>
              </w:rPr>
              <w:t>atingidas</w:t>
            </w:r>
            <w:r w:rsidR="00D72021">
              <w:rPr>
                <w:sz w:val="18"/>
                <w:szCs w:val="18"/>
              </w:rPr>
              <w:t>.</w:t>
            </w:r>
          </w:p>
        </w:tc>
      </w:tr>
      <w:tr w:rsidR="00D64937" w:rsidRPr="009A23B4" w14:paraId="2EDA94BF" w14:textId="77777777" w:rsidTr="006435CC">
        <w:trPr>
          <w:trHeight w:val="561"/>
        </w:trPr>
        <w:tc>
          <w:tcPr>
            <w:tcW w:w="2977" w:type="dxa"/>
            <w:tcBorders>
              <w:top w:val="single" w:sz="4" w:space="0" w:color="D9D9D9"/>
              <w:right w:val="single" w:sz="4" w:space="0" w:color="D9D9D9"/>
            </w:tcBorders>
          </w:tcPr>
          <w:p w14:paraId="1DDDD379" w14:textId="3DF168A1" w:rsidR="00D64937" w:rsidRPr="00D64937" w:rsidRDefault="00D64937" w:rsidP="00125DCF">
            <w:pPr>
              <w:jc w:val="both"/>
              <w:rPr>
                <w:sz w:val="18"/>
                <w:szCs w:val="18"/>
              </w:rPr>
            </w:pPr>
            <w:r w:rsidRPr="00D64937">
              <w:rPr>
                <w:sz w:val="18"/>
                <w:szCs w:val="18"/>
              </w:rPr>
              <w:lastRenderedPageBreak/>
              <w:t>Oferta de Água Mineral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</w:tcBorders>
          </w:tcPr>
          <w:p w14:paraId="620682F3" w14:textId="56A104AE" w:rsidR="00D64937" w:rsidRPr="009A23B4" w:rsidRDefault="00D64937" w:rsidP="00125DCF">
            <w:pPr>
              <w:spacing w:after="120"/>
              <w:jc w:val="both"/>
              <w:rPr>
                <w:sz w:val="18"/>
                <w:szCs w:val="18"/>
              </w:rPr>
            </w:pPr>
            <w:r w:rsidRPr="00D64937">
              <w:rPr>
                <w:sz w:val="18"/>
                <w:szCs w:val="18"/>
              </w:rPr>
              <w:t>Fornecer água mineral para as famílias em situação de insegurança hídrica em decorrência do rompimento da Barragem de Fundão.</w:t>
            </w:r>
          </w:p>
        </w:tc>
      </w:tr>
      <w:tr w:rsidR="00D64937" w:rsidRPr="009A23B4" w14:paraId="4A002960" w14:textId="4345A2E6" w:rsidTr="006435CC">
        <w:trPr>
          <w:trHeight w:val="499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1A9983F" w14:textId="3B590CC2" w:rsidR="00D64937" w:rsidRPr="009A23B4" w:rsidRDefault="00D64937" w:rsidP="00125DCF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Fase </w:t>
            </w:r>
            <w:r w:rsidRPr="009A23B4">
              <w:rPr>
                <w:b/>
                <w:sz w:val="18"/>
                <w:szCs w:val="18"/>
              </w:rPr>
              <w:t>Transitória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02427146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</w:p>
        </w:tc>
      </w:tr>
      <w:tr w:rsidR="00D64937" w:rsidRPr="009A23B4" w14:paraId="5A8851DF" w14:textId="18C6BCCF" w:rsidTr="006435CC">
        <w:trPr>
          <w:trHeight w:val="1633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3402265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Diagnóstico de impactos e danos ocasionados à Comunidade Remanescente de Quilombo de Degredo (Estudo de Componente Quilombola - ECQ)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4E7430FE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Contratar consultoria independente, conforme Termo de Referência emitido pela Fundação Cultural Palmares, para elaboração de diagnóstico dos impactos socioambientais e socioeconômicos, incluindo os culturais e à tradicionalidade.</w:t>
            </w:r>
          </w:p>
        </w:tc>
      </w:tr>
      <w:tr w:rsidR="00D64937" w:rsidRPr="009A23B4" w14:paraId="16CB2C4C" w14:textId="67341DC5" w:rsidTr="006435CC">
        <w:trPr>
          <w:trHeight w:val="1485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AB9C170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Diagnóstico de impactos e danos ocasionados às comunidades Faiscadoras/Pescadores Artesanais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033EAEF9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Contratar consultoria independente, conforme Termo de Referência emitido pela CT-IPCT na NT n˚ 40/2020/CT-IPCT/CIF, aprovada pela Deliberação CIF n˚ 501/2020</w:t>
            </w:r>
            <w:r w:rsidRPr="009A23B4">
              <w:rPr>
                <w:sz w:val="18"/>
                <w:szCs w:val="18"/>
                <w:vertAlign w:val="superscript"/>
              </w:rPr>
              <w:footnoteReference w:id="2"/>
            </w:r>
            <w:r w:rsidRPr="009A23B4">
              <w:rPr>
                <w:sz w:val="18"/>
                <w:szCs w:val="18"/>
              </w:rPr>
              <w:t>, para elaboração de diagnóstico dos impactos e danos socioambientais e socioeconômicos, incluindo os culturais e à tradicionalidade.</w:t>
            </w:r>
          </w:p>
        </w:tc>
      </w:tr>
      <w:tr w:rsidR="00D64937" w:rsidRPr="009A23B4" w14:paraId="2C9688AA" w14:textId="69DA3956" w:rsidTr="006435CC">
        <w:trPr>
          <w:trHeight w:val="1485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0B6F2F0A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Diagnóstico de impactos e danos ocasionados às comunidades Garimpeiras Tradicionais do Alto Rio Doce.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436C4B6E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Contratar consultoria independente, conforme Termo de Referência emitido pela CT-IPCT ou outro órgão público competente para elaboração de diagnóstico dos impactos e danos socioambientais e socioeconômicos, incluindo os culturais e à tradicionalidade.</w:t>
            </w:r>
          </w:p>
        </w:tc>
      </w:tr>
      <w:tr w:rsidR="00D64937" w:rsidRPr="009A23B4" w14:paraId="040A8AC3" w14:textId="0872984F" w:rsidTr="006435CC">
        <w:trPr>
          <w:trHeight w:val="1485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2605A319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Diagnóstico de impactos e danos ocasionados a outros povos e comunidades tradicionais atingidos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414EB88B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Contratar consultoria independente para elaboração de diagnóstico dos impactos e danos socioambientais e socioeconômicos, sempre que outros povos e comunidades tradicionais forem reconhecidas como atingidas pela CT-IPCT/CIF ou outro órgão público competente, conforme prerrogativa da cláusula 50 do TTAC.</w:t>
            </w:r>
          </w:p>
        </w:tc>
      </w:tr>
      <w:tr w:rsidR="00D64937" w:rsidRPr="009A23B4" w14:paraId="35CA37AE" w14:textId="3B4F0E29" w:rsidTr="006435CC">
        <w:trPr>
          <w:trHeight w:val="806"/>
        </w:trPr>
        <w:tc>
          <w:tcPr>
            <w:tcW w:w="2977" w:type="dxa"/>
            <w:tcBorders>
              <w:top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19A9EBF3" w14:textId="6E1CFE73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Plano Básico Ambiental Quilombola - Degredo</w:t>
            </w:r>
          </w:p>
        </w:tc>
        <w:tc>
          <w:tcPr>
            <w:tcW w:w="552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</w:tcBorders>
          </w:tcPr>
          <w:p w14:paraId="26CD873F" w14:textId="77777777" w:rsidR="00D64937" w:rsidRPr="009A23B4" w:rsidRDefault="00D64937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Construção coletiva do Plano Básico Ambiental Quilombola (PBAQ) tendo como referência o Estudo do Componente Quilombola.</w:t>
            </w:r>
          </w:p>
        </w:tc>
      </w:tr>
    </w:tbl>
    <w:tbl>
      <w:tblPr>
        <w:tblW w:w="9498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9A23B4" w:rsidRPr="009A23B4" w14:paraId="2BDE96ED" w14:textId="77777777" w:rsidTr="006515E1">
        <w:trPr>
          <w:trHeight w:val="850"/>
        </w:trPr>
        <w:tc>
          <w:tcPr>
            <w:tcW w:w="2977" w:type="dxa"/>
            <w:tcBorders>
              <w:left w:val="nil"/>
            </w:tcBorders>
          </w:tcPr>
          <w:p w14:paraId="29C6E61A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lastRenderedPageBreak/>
              <w:t>Plano de Reparação Integral para Faiscadores/Pescadores Artesanais</w:t>
            </w:r>
          </w:p>
        </w:tc>
        <w:tc>
          <w:tcPr>
            <w:tcW w:w="6521" w:type="dxa"/>
            <w:tcBorders>
              <w:right w:val="nil"/>
            </w:tcBorders>
          </w:tcPr>
          <w:p w14:paraId="4E764FC2" w14:textId="4DD01501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Construção coletiva do Plano de Reparação Integral</w:t>
            </w:r>
            <w:r w:rsidR="00D64937">
              <w:rPr>
                <w:sz w:val="18"/>
                <w:szCs w:val="18"/>
              </w:rPr>
              <w:t xml:space="preserve"> </w:t>
            </w:r>
            <w:r w:rsidRPr="009A23B4">
              <w:rPr>
                <w:sz w:val="18"/>
                <w:szCs w:val="18"/>
              </w:rPr>
              <w:t>com as comunidades de faiscadores atingidas, orientado pelo conjunto de impactos/danos identificados.</w:t>
            </w:r>
          </w:p>
        </w:tc>
      </w:tr>
      <w:tr w:rsidR="009A23B4" w:rsidRPr="009A23B4" w14:paraId="485D8979" w14:textId="77777777" w:rsidTr="006515E1">
        <w:trPr>
          <w:trHeight w:val="1372"/>
        </w:trPr>
        <w:tc>
          <w:tcPr>
            <w:tcW w:w="2977" w:type="dxa"/>
            <w:tcBorders>
              <w:left w:val="nil"/>
            </w:tcBorders>
          </w:tcPr>
          <w:p w14:paraId="1550C696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Plano de Reparação Integral para Garimpeiros Tradicionais do alto rio Doce</w:t>
            </w:r>
          </w:p>
        </w:tc>
        <w:tc>
          <w:tcPr>
            <w:tcW w:w="6521" w:type="dxa"/>
            <w:tcBorders>
              <w:right w:val="nil"/>
            </w:tcBorders>
          </w:tcPr>
          <w:p w14:paraId="56DF1CB7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Construção coletiva do Plano de Reparação Integral com as comunidades garimpeiras tradicionais atingidas, orientado pelo conjunto de impactos/danos identificados.</w:t>
            </w:r>
          </w:p>
        </w:tc>
      </w:tr>
      <w:tr w:rsidR="009A23B4" w:rsidRPr="009A23B4" w14:paraId="4E0355DB" w14:textId="77777777" w:rsidTr="006515E1">
        <w:trPr>
          <w:trHeight w:val="1372"/>
        </w:trPr>
        <w:tc>
          <w:tcPr>
            <w:tcW w:w="2977" w:type="dxa"/>
            <w:tcBorders>
              <w:left w:val="nil"/>
            </w:tcBorders>
          </w:tcPr>
          <w:p w14:paraId="476FBD80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Plano de Reparação Integral para outros povos e comunidades tradicionais atingidos</w:t>
            </w:r>
          </w:p>
        </w:tc>
        <w:tc>
          <w:tcPr>
            <w:tcW w:w="6521" w:type="dxa"/>
            <w:tcBorders>
              <w:right w:val="nil"/>
            </w:tcBorders>
          </w:tcPr>
          <w:p w14:paraId="24C5A979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Construção coletiva do Plano de Reparação Integral com cada um dos demais povos e comunidades tradicionais atingidos, orientado pelo conjunto de impactos/danos identificados.</w:t>
            </w:r>
          </w:p>
        </w:tc>
      </w:tr>
      <w:tr w:rsidR="009A23B4" w:rsidRPr="009A23B4" w14:paraId="767BC20D" w14:textId="77777777" w:rsidTr="006515E1">
        <w:trPr>
          <w:trHeight w:val="495"/>
        </w:trPr>
        <w:tc>
          <w:tcPr>
            <w:tcW w:w="2977" w:type="dxa"/>
            <w:tcBorders>
              <w:left w:val="nil"/>
            </w:tcBorders>
          </w:tcPr>
          <w:p w14:paraId="710196A9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b/>
                <w:sz w:val="18"/>
                <w:szCs w:val="18"/>
              </w:rPr>
              <w:t>Estruturante</w:t>
            </w:r>
          </w:p>
        </w:tc>
        <w:tc>
          <w:tcPr>
            <w:tcW w:w="6521" w:type="dxa"/>
            <w:tcBorders>
              <w:right w:val="nil"/>
            </w:tcBorders>
          </w:tcPr>
          <w:p w14:paraId="64FDC502" w14:textId="77777777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</w:p>
        </w:tc>
      </w:tr>
      <w:tr w:rsidR="009A23B4" w:rsidRPr="009A23B4" w14:paraId="3445B590" w14:textId="77777777" w:rsidTr="006515E1">
        <w:trPr>
          <w:trHeight w:val="495"/>
        </w:trPr>
        <w:tc>
          <w:tcPr>
            <w:tcW w:w="2977" w:type="dxa"/>
            <w:tcBorders>
              <w:left w:val="nil"/>
            </w:tcBorders>
          </w:tcPr>
          <w:p w14:paraId="04D0753F" w14:textId="77777777" w:rsidR="009A23B4" w:rsidRPr="009A23B4" w:rsidRDefault="009A23B4" w:rsidP="00125DCF">
            <w:pPr>
              <w:jc w:val="both"/>
              <w:rPr>
                <w:b/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Implementação do PBAQ e dos Planos de Reparação Integral para Faiscadores/Pescadores Artesanais, Garimpeiros Tradicionais e demais povos e comunidades tradicionais atingidos</w:t>
            </w:r>
          </w:p>
        </w:tc>
        <w:tc>
          <w:tcPr>
            <w:tcW w:w="6521" w:type="dxa"/>
            <w:tcBorders>
              <w:right w:val="nil"/>
            </w:tcBorders>
          </w:tcPr>
          <w:p w14:paraId="4C2EA390" w14:textId="2BC2AFE2" w:rsidR="009A23B4" w:rsidRPr="009A23B4" w:rsidRDefault="009A23B4" w:rsidP="00125DCF">
            <w:pPr>
              <w:jc w:val="both"/>
              <w:rPr>
                <w:sz w:val="18"/>
                <w:szCs w:val="18"/>
              </w:rPr>
            </w:pPr>
            <w:r w:rsidRPr="009A23B4">
              <w:rPr>
                <w:sz w:val="18"/>
                <w:szCs w:val="18"/>
              </w:rPr>
              <w:t>Executar, monitorar e avaliar os projetos e ações componentes desses Planos.</w:t>
            </w:r>
            <w:r w:rsidR="00D64937">
              <w:rPr>
                <w:sz w:val="18"/>
                <w:szCs w:val="18"/>
              </w:rPr>
              <w:t xml:space="preserve">  </w:t>
            </w:r>
          </w:p>
        </w:tc>
      </w:tr>
      <w:bookmarkEnd w:id="1"/>
    </w:tbl>
    <w:p w14:paraId="6C199D1B" w14:textId="77777777" w:rsidR="00FE09CF" w:rsidRDefault="00FE09CF" w:rsidP="00F91E34">
      <w:pPr>
        <w:spacing w:after="0"/>
        <w:jc w:val="both"/>
      </w:pPr>
    </w:p>
    <w:p w14:paraId="215CF0C5" w14:textId="3C61339E" w:rsidR="007C08FB" w:rsidRDefault="00970FD9" w:rsidP="00B36FE5">
      <w:pPr>
        <w:spacing w:after="0"/>
        <w:jc w:val="both"/>
      </w:pPr>
      <w:r>
        <w:t xml:space="preserve">A figura </w:t>
      </w:r>
      <w:r w:rsidR="00B36FE5">
        <w:t>a seguir</w:t>
      </w:r>
      <w:r>
        <w:t xml:space="preserve"> demonstra a abordagem metodológica utilizada no desenvolvimento dos programas que estão sob responsabilidade da Fundação Renova (Fundação).</w:t>
      </w:r>
      <w:r w:rsidR="007C08FB">
        <w:t xml:space="preserve"> </w:t>
      </w:r>
      <w:r w:rsidR="007C08FB" w:rsidRPr="007C08FB">
        <w:t>Essa</w:t>
      </w:r>
      <w:r w:rsidR="007C08FB" w:rsidRPr="009A23B4">
        <w:t xml:space="preserve"> etapa é fundamental para garantir o alinhamento entre as partes interessadas sobre a estratégia e modelo de atendimento que culminarão nos acordos sociais necessários para a reparação dos impactos e danos ocasionados às comunidades tradicionais atingidas. Nesta fase, validam-se as diretrizes do trabalho, constituem-se os processos de engajamento, comunicação e realiza-se o planejamento dos marcos para as fases emergencial, transitória e estruturante. A formalização e registro destas definições servirão como base para que o programa seja dado por encerrado após o término de sua execução e verificação da sua efetividade</w:t>
      </w:r>
      <w:r w:rsidR="007C08FB">
        <w:t xml:space="preserve">. </w:t>
      </w:r>
      <w:r w:rsidR="007C08FB" w:rsidRPr="007C08FB">
        <w:t>A partir desta definição serão construídos os projetos e processos que darão forma, conteúdo e redirecionamento às ações a executar e em execução até o momento de quitação e encerramento das ações acordadas.</w:t>
      </w:r>
    </w:p>
    <w:p w14:paraId="6AF087C9" w14:textId="77777777" w:rsidR="00B36FE5" w:rsidRDefault="00B36FE5" w:rsidP="00B36FE5">
      <w:pPr>
        <w:spacing w:after="0"/>
        <w:jc w:val="both"/>
      </w:pPr>
    </w:p>
    <w:p w14:paraId="06C0E5C1" w14:textId="77777777" w:rsidR="0090726E" w:rsidRDefault="0090726E" w:rsidP="00B36FE5">
      <w:pPr>
        <w:spacing w:after="0"/>
        <w:jc w:val="both"/>
      </w:pPr>
    </w:p>
    <w:p w14:paraId="34047666" w14:textId="10FE595D" w:rsidR="00110A56" w:rsidRPr="00110A56" w:rsidRDefault="00110A56" w:rsidP="00B36FE5">
      <w:pPr>
        <w:spacing w:after="0"/>
        <w:jc w:val="both"/>
        <w:rPr>
          <w:b/>
          <w:bCs/>
        </w:rPr>
      </w:pPr>
      <w:r w:rsidRPr="00110A56">
        <w:rPr>
          <w:b/>
          <w:bCs/>
        </w:rPr>
        <w:lastRenderedPageBreak/>
        <w:t>Figura 1: Abordagem Metodológica</w:t>
      </w:r>
    </w:p>
    <w:p w14:paraId="72C16602" w14:textId="433D7459" w:rsidR="00970FD9" w:rsidRDefault="00FE09CF" w:rsidP="00B36FE5">
      <w:pPr>
        <w:spacing w:after="0"/>
      </w:pPr>
      <w:r>
        <w:rPr>
          <w:noProof/>
        </w:rPr>
        <w:drawing>
          <wp:inline distT="0" distB="0" distL="0" distR="0" wp14:anchorId="27A53FB8" wp14:editId="2A87B36A">
            <wp:extent cx="5400040" cy="1207135"/>
            <wp:effectExtent l="0" t="0" r="29210" b="0"/>
            <wp:docPr id="376993376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09FD89C5" w14:textId="61D38C78" w:rsidR="009A23B4" w:rsidRDefault="009A23B4" w:rsidP="00B36FE5">
      <w:pPr>
        <w:spacing w:after="0"/>
        <w:jc w:val="both"/>
      </w:pPr>
      <w:r w:rsidRPr="009A23B4">
        <w:t xml:space="preserve">O custo parcial do programa até o ano orçamentário de 2023 é de R$ </w:t>
      </w:r>
      <w:r w:rsidR="00D64937" w:rsidRPr="00D64937">
        <w:t xml:space="preserve">R$ 126,585 </w:t>
      </w:r>
      <w:r w:rsidRPr="009A23B4">
        <w:t>milhões, de natureza mitigatória, reparatória e compensatória.</w:t>
      </w:r>
    </w:p>
    <w:p w14:paraId="4D756F13" w14:textId="77777777" w:rsidR="006174AC" w:rsidRPr="009A23B4" w:rsidRDefault="006174AC" w:rsidP="00B36FE5">
      <w:pPr>
        <w:spacing w:after="0"/>
        <w:jc w:val="both"/>
      </w:pPr>
    </w:p>
    <w:p w14:paraId="5E9B1259" w14:textId="5DD44C0A" w:rsidR="009A23B4" w:rsidRPr="00F91E34" w:rsidRDefault="009A23B4" w:rsidP="00B36FE5">
      <w:pPr>
        <w:spacing w:after="0"/>
        <w:rPr>
          <w:b/>
          <w:bCs/>
        </w:rPr>
      </w:pPr>
      <w:r w:rsidRPr="00F91E34">
        <w:rPr>
          <w:b/>
          <w:bCs/>
        </w:rPr>
        <w:t>Tabela 2: Cronograma e custo estimado do programa</w:t>
      </w:r>
      <w:r w:rsidR="007B660C" w:rsidRPr="007B660C">
        <w:rPr>
          <w:sz w:val="18"/>
          <w:szCs w:val="18"/>
        </w:rPr>
        <w:t>*</w:t>
      </w:r>
    </w:p>
    <w:tbl>
      <w:tblPr>
        <w:tblStyle w:val="TabeladeGrade2-nfase3"/>
        <w:tblW w:w="5000" w:type="pct"/>
        <w:tblLook w:val="04A0" w:firstRow="1" w:lastRow="0" w:firstColumn="1" w:lastColumn="0" w:noHBand="0" w:noVBand="1"/>
      </w:tblPr>
      <w:tblGrid>
        <w:gridCol w:w="1421"/>
        <w:gridCol w:w="695"/>
        <w:gridCol w:w="695"/>
        <w:gridCol w:w="695"/>
        <w:gridCol w:w="695"/>
        <w:gridCol w:w="695"/>
        <w:gridCol w:w="695"/>
        <w:gridCol w:w="695"/>
        <w:gridCol w:w="695"/>
        <w:gridCol w:w="695"/>
        <w:gridCol w:w="828"/>
      </w:tblGrid>
      <w:tr w:rsidR="00FE09CF" w:rsidRPr="00687E75" w14:paraId="3C6CB82A" w14:textId="77777777" w:rsidTr="000854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pct"/>
            <w:noWrap/>
            <w:vAlign w:val="center"/>
            <w:hideMark/>
          </w:tcPr>
          <w:p w14:paraId="6F04D67E" w14:textId="77777777" w:rsidR="00FE09CF" w:rsidRPr="00687E75" w:rsidRDefault="00FE09CF" w:rsidP="00B36FE5">
            <w:pPr>
              <w:spacing w:after="0"/>
              <w:jc w:val="center"/>
              <w:rPr>
                <w:rFonts w:eastAsia="Times New Roman" w:cs="Calibri"/>
                <w:color w:val="000000"/>
              </w:rPr>
            </w:pPr>
            <w:r w:rsidRPr="00687E75">
              <w:rPr>
                <w:rFonts w:eastAsia="Times New Roman" w:cs="Calibri"/>
                <w:b w:val="0"/>
                <w:bCs w:val="0"/>
                <w:color w:val="000000"/>
              </w:rPr>
              <w:t>Período</w:t>
            </w:r>
          </w:p>
        </w:tc>
        <w:tc>
          <w:tcPr>
            <w:tcW w:w="411" w:type="pct"/>
            <w:noWrap/>
            <w:vAlign w:val="center"/>
            <w:hideMark/>
          </w:tcPr>
          <w:p w14:paraId="27A58C1F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411" w:type="pct"/>
            <w:noWrap/>
            <w:vAlign w:val="center"/>
            <w:hideMark/>
          </w:tcPr>
          <w:p w14:paraId="14FD4DEB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411" w:type="pct"/>
            <w:noWrap/>
            <w:vAlign w:val="center"/>
            <w:hideMark/>
          </w:tcPr>
          <w:p w14:paraId="54A2DCE1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411" w:type="pct"/>
            <w:noWrap/>
            <w:vAlign w:val="center"/>
            <w:hideMark/>
          </w:tcPr>
          <w:p w14:paraId="07007989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411" w:type="pct"/>
            <w:noWrap/>
            <w:vAlign w:val="center"/>
            <w:hideMark/>
          </w:tcPr>
          <w:p w14:paraId="38432F6C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411" w:type="pct"/>
            <w:noWrap/>
            <w:vAlign w:val="center"/>
            <w:hideMark/>
          </w:tcPr>
          <w:p w14:paraId="047F13FC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411" w:type="pct"/>
            <w:noWrap/>
            <w:vAlign w:val="center"/>
            <w:hideMark/>
          </w:tcPr>
          <w:p w14:paraId="1A2E648B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411" w:type="pct"/>
            <w:noWrap/>
            <w:vAlign w:val="center"/>
            <w:hideMark/>
          </w:tcPr>
          <w:p w14:paraId="00D3F29B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411" w:type="pct"/>
            <w:vAlign w:val="center"/>
          </w:tcPr>
          <w:p w14:paraId="5E0ECA12" w14:textId="77777777" w:rsidR="00FE09CF" w:rsidRPr="000E04D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6"/>
                <w:szCs w:val="16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489" w:type="pct"/>
            <w:vAlign w:val="center"/>
          </w:tcPr>
          <w:p w14:paraId="786B035B" w14:textId="77777777" w:rsidR="00FE09CF" w:rsidRPr="0073375A" w:rsidRDefault="00FE09CF" w:rsidP="00B36FE5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0E04DA">
              <w:rPr>
                <w:rFonts w:eastAsia="Times New Roman" w:cs="Calibri"/>
                <w:color w:val="000000"/>
                <w:sz w:val="16"/>
                <w:szCs w:val="16"/>
              </w:rPr>
              <w:t>TOTAL</w:t>
            </w:r>
          </w:p>
        </w:tc>
      </w:tr>
      <w:tr w:rsidR="00FE09CF" w:rsidRPr="00687E75" w14:paraId="28EF6ABE" w14:textId="77777777" w:rsidTr="00556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9" w:type="pct"/>
            <w:vAlign w:val="center"/>
            <w:hideMark/>
          </w:tcPr>
          <w:p w14:paraId="31E1F1B5" w14:textId="46349239" w:rsidR="00FE09CF" w:rsidRPr="00527C27" w:rsidRDefault="00FE09CF" w:rsidP="00B36FE5">
            <w:pPr>
              <w:spacing w:after="0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527C27">
              <w:rPr>
                <w:rFonts w:eastAsia="Times New Roman" w:cs="Calibri"/>
                <w:b w:val="0"/>
                <w:bCs w:val="0"/>
                <w:color w:val="000000"/>
                <w:sz w:val="20"/>
                <w:szCs w:val="20"/>
              </w:rPr>
              <w:t>Ações do programa</w:t>
            </w:r>
            <w:r w:rsidRPr="00556F6B">
              <w:rPr>
                <w:rFonts w:eastAsia="Times New Roman" w:cs="Calibri"/>
                <w:b w:val="0"/>
                <w:bCs w:val="0"/>
                <w:color w:val="000000"/>
                <w:sz w:val="18"/>
                <w:szCs w:val="18"/>
              </w:rPr>
              <w:t>*</w:t>
            </w:r>
            <w:r w:rsidR="007B660C">
              <w:rPr>
                <w:rFonts w:eastAsia="Times New Roman" w:cs="Calibri"/>
                <w:b w:val="0"/>
                <w:bCs w:val="0"/>
                <w:color w:val="000000"/>
                <w:sz w:val="18"/>
                <w:szCs w:val="18"/>
              </w:rPr>
              <w:t>*</w:t>
            </w:r>
          </w:p>
        </w:tc>
        <w:tc>
          <w:tcPr>
            <w:tcW w:w="411" w:type="pct"/>
            <w:vAlign w:val="center"/>
            <w:hideMark/>
          </w:tcPr>
          <w:p w14:paraId="44028D69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10,69</w:t>
            </w:r>
          </w:p>
        </w:tc>
        <w:tc>
          <w:tcPr>
            <w:tcW w:w="411" w:type="pct"/>
            <w:vAlign w:val="center"/>
          </w:tcPr>
          <w:p w14:paraId="30F7DB20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15,28</w:t>
            </w:r>
          </w:p>
        </w:tc>
        <w:tc>
          <w:tcPr>
            <w:tcW w:w="411" w:type="pct"/>
            <w:vAlign w:val="center"/>
          </w:tcPr>
          <w:p w14:paraId="2F9E1645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11,22</w:t>
            </w:r>
          </w:p>
        </w:tc>
        <w:tc>
          <w:tcPr>
            <w:tcW w:w="411" w:type="pct"/>
            <w:vAlign w:val="center"/>
          </w:tcPr>
          <w:p w14:paraId="5EC91F05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9,42</w:t>
            </w:r>
          </w:p>
        </w:tc>
        <w:tc>
          <w:tcPr>
            <w:tcW w:w="411" w:type="pct"/>
            <w:vAlign w:val="center"/>
          </w:tcPr>
          <w:p w14:paraId="64B7E75E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7,08</w:t>
            </w:r>
          </w:p>
        </w:tc>
        <w:tc>
          <w:tcPr>
            <w:tcW w:w="411" w:type="pct"/>
            <w:vAlign w:val="center"/>
          </w:tcPr>
          <w:p w14:paraId="7E33F835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42,08</w:t>
            </w:r>
          </w:p>
        </w:tc>
        <w:tc>
          <w:tcPr>
            <w:tcW w:w="411" w:type="pct"/>
            <w:vAlign w:val="center"/>
          </w:tcPr>
          <w:p w14:paraId="2AC5FB26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3,19</w:t>
            </w:r>
          </w:p>
        </w:tc>
        <w:tc>
          <w:tcPr>
            <w:tcW w:w="411" w:type="pct"/>
            <w:vAlign w:val="center"/>
          </w:tcPr>
          <w:p w14:paraId="084097E1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27,35</w:t>
            </w:r>
          </w:p>
        </w:tc>
        <w:tc>
          <w:tcPr>
            <w:tcW w:w="411" w:type="pct"/>
            <w:vAlign w:val="center"/>
          </w:tcPr>
          <w:p w14:paraId="310F599F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0,27</w:t>
            </w:r>
          </w:p>
        </w:tc>
        <w:tc>
          <w:tcPr>
            <w:tcW w:w="489" w:type="pct"/>
            <w:vAlign w:val="center"/>
          </w:tcPr>
          <w:p w14:paraId="34EDFC28" w14:textId="77777777" w:rsidR="00FE09CF" w:rsidRPr="0073375A" w:rsidRDefault="00FE09CF" w:rsidP="00B36FE5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3375A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126,58</w:t>
            </w:r>
          </w:p>
        </w:tc>
      </w:tr>
    </w:tbl>
    <w:p w14:paraId="7FCF27C2" w14:textId="77777777" w:rsidR="007B660C" w:rsidRPr="007B660C" w:rsidRDefault="00FE09CF" w:rsidP="007B660C">
      <w:pPr>
        <w:spacing w:after="0" w:line="240" w:lineRule="auto"/>
        <w:jc w:val="both"/>
        <w:rPr>
          <w:sz w:val="18"/>
          <w:szCs w:val="18"/>
        </w:rPr>
      </w:pPr>
      <w:r w:rsidRPr="00556F6B">
        <w:rPr>
          <w:sz w:val="16"/>
          <w:szCs w:val="16"/>
        </w:rPr>
        <w:t xml:space="preserve">* </w:t>
      </w:r>
      <w:r w:rsidR="007B660C" w:rsidRPr="007B660C">
        <w:rPr>
          <w:sz w:val="18"/>
          <w:szCs w:val="18"/>
        </w:rPr>
        <w:t>DRAFT20: Como prevíamos o repasse para ASPERQD em 2022, logo o que se espelha no ano 2023 são apenas previsões de despesas de gerenciamento do Programa.</w:t>
      </w:r>
    </w:p>
    <w:p w14:paraId="51EBBF3A" w14:textId="5063E888" w:rsidR="007B660C" w:rsidRPr="007B660C" w:rsidRDefault="007B660C" w:rsidP="007B660C">
      <w:pPr>
        <w:spacing w:after="0" w:line="240" w:lineRule="auto"/>
        <w:jc w:val="both"/>
        <w:rPr>
          <w:sz w:val="18"/>
          <w:szCs w:val="18"/>
        </w:rPr>
      </w:pPr>
      <w:r w:rsidRPr="007B660C">
        <w:rPr>
          <w:sz w:val="16"/>
          <w:szCs w:val="16"/>
        </w:rPr>
        <w:t>**</w:t>
      </w:r>
      <w:r>
        <w:rPr>
          <w:sz w:val="18"/>
          <w:szCs w:val="18"/>
        </w:rPr>
        <w:t xml:space="preserve"> </w:t>
      </w:r>
      <w:r w:rsidR="00603CAE" w:rsidRPr="007B660C">
        <w:rPr>
          <w:sz w:val="18"/>
          <w:szCs w:val="18"/>
        </w:rPr>
        <w:t>As ações orçadas do programa correspondem a: I. Estudo do Componente Quilombola; II. Plano Básico Ambiental Quilombola – PBAQ; III. Plano de Reparação Integral para atendimento a Faiscadores – PRIF; IV. Estudo de Impactos junto aos Garimpeiros Tradicionais; V. Plano de Reparação Integral para atendimento aos Garimpeiros Tradicionais; VI. Outros estudos (ex.: projeto básico e executivo SAA-Degredo); VII. Gerenciamento do Programa</w:t>
      </w:r>
      <w:r>
        <w:rPr>
          <w:sz w:val="18"/>
          <w:szCs w:val="18"/>
        </w:rPr>
        <w:t>.</w:t>
      </w:r>
      <w:r w:rsidR="00603CAE" w:rsidRPr="007B660C">
        <w:rPr>
          <w:sz w:val="18"/>
          <w:szCs w:val="18"/>
        </w:rPr>
        <w:t xml:space="preserve"> </w:t>
      </w:r>
    </w:p>
    <w:p w14:paraId="16402EE1" w14:textId="77777777" w:rsidR="00850B88" w:rsidRDefault="00850B88" w:rsidP="00B36FE5">
      <w:pPr>
        <w:spacing w:after="0"/>
      </w:pPr>
    </w:p>
    <w:p w14:paraId="7E1BBA9E" w14:textId="5047A1CE" w:rsidR="009A23B4" w:rsidRDefault="009A23B4" w:rsidP="00B36FE5">
      <w:pPr>
        <w:spacing w:after="0"/>
        <w:jc w:val="both"/>
      </w:pPr>
      <w:r w:rsidRPr="009A23B4">
        <w:t>Foram formulados</w:t>
      </w:r>
      <w:r w:rsidR="00970FD9">
        <w:t>, também,</w:t>
      </w:r>
      <w:r w:rsidRPr="009A23B4">
        <w:t xml:space="preserve"> macro indicadores que se referem às fases do Programa. Com a construção do PBAQ e dos planos de reparação integral, os indicadores serão desagregados. Dessa forma, os indicadores formulados pelo Programa são:</w:t>
      </w:r>
    </w:p>
    <w:p w14:paraId="4AEC9D78" w14:textId="77777777" w:rsidR="00611052" w:rsidRDefault="00611052" w:rsidP="00B36FE5">
      <w:pPr>
        <w:spacing w:after="0"/>
        <w:jc w:val="both"/>
      </w:pPr>
    </w:p>
    <w:p w14:paraId="7C953E34" w14:textId="424C4D5D" w:rsidR="00FE09CF" w:rsidRPr="00560FED" w:rsidRDefault="00FE09CF" w:rsidP="00B36FE5">
      <w:pPr>
        <w:spacing w:after="0" w:line="240" w:lineRule="auto"/>
        <w:rPr>
          <w:b/>
          <w:bCs/>
        </w:rPr>
      </w:pPr>
      <w:r w:rsidRPr="00560FED">
        <w:rPr>
          <w:b/>
          <w:bCs/>
        </w:rPr>
        <w:t xml:space="preserve">Quadro 2: </w:t>
      </w:r>
      <w:r w:rsidR="00E7626E">
        <w:rPr>
          <w:b/>
          <w:bCs/>
        </w:rPr>
        <w:t>I</w:t>
      </w:r>
      <w:r w:rsidRPr="00560FED">
        <w:rPr>
          <w:b/>
          <w:bCs/>
        </w:rPr>
        <w:t xml:space="preserve">ndicadores do </w:t>
      </w:r>
      <w:r w:rsidR="00E7626E">
        <w:rPr>
          <w:b/>
          <w:bCs/>
        </w:rPr>
        <w:t>P</w:t>
      </w:r>
      <w:r w:rsidRPr="00560FED">
        <w:rPr>
          <w:b/>
          <w:bCs/>
        </w:rPr>
        <w:t>rograma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 w:firstRow="0" w:lastRow="0" w:firstColumn="0" w:lastColumn="0" w:noHBand="0" w:noVBand="0"/>
      </w:tblPr>
      <w:tblGrid>
        <w:gridCol w:w="3260"/>
        <w:gridCol w:w="1560"/>
        <w:gridCol w:w="1844"/>
        <w:gridCol w:w="1840"/>
      </w:tblGrid>
      <w:tr w:rsidR="009A23B4" w:rsidRPr="006174AC" w14:paraId="620D312D" w14:textId="77777777" w:rsidTr="002339EC">
        <w:trPr>
          <w:trHeight w:val="446"/>
        </w:trPr>
        <w:tc>
          <w:tcPr>
            <w:tcW w:w="1917" w:type="pct"/>
            <w:tcBorders>
              <w:top w:val="single" w:sz="24" w:space="0" w:color="2E3092"/>
            </w:tcBorders>
            <w:shd w:val="clear" w:color="auto" w:fill="auto"/>
            <w:vAlign w:val="center"/>
          </w:tcPr>
          <w:p w14:paraId="08D33AE2" w14:textId="77777777" w:rsidR="009A23B4" w:rsidRPr="006174AC" w:rsidRDefault="009A23B4" w:rsidP="00B36FE5">
            <w:pPr>
              <w:spacing w:after="0"/>
              <w:jc w:val="center"/>
              <w:rPr>
                <w:b/>
                <w:highlight w:val="cyan"/>
              </w:rPr>
            </w:pPr>
            <w:r w:rsidRPr="006174AC">
              <w:rPr>
                <w:b/>
              </w:rPr>
              <w:t>INDICADOR</w:t>
            </w:r>
          </w:p>
        </w:tc>
        <w:tc>
          <w:tcPr>
            <w:tcW w:w="917" w:type="pct"/>
            <w:tcBorders>
              <w:top w:val="single" w:sz="24" w:space="0" w:color="2E3092"/>
            </w:tcBorders>
            <w:shd w:val="clear" w:color="auto" w:fill="auto"/>
            <w:vAlign w:val="center"/>
          </w:tcPr>
          <w:p w14:paraId="2A86B0C4" w14:textId="77777777" w:rsidR="009A23B4" w:rsidRPr="006174AC" w:rsidRDefault="009A23B4" w:rsidP="00B36FE5">
            <w:pPr>
              <w:spacing w:after="0"/>
              <w:jc w:val="center"/>
              <w:rPr>
                <w:b/>
              </w:rPr>
            </w:pPr>
            <w:r w:rsidRPr="006174AC">
              <w:rPr>
                <w:b/>
              </w:rPr>
              <w:t>UNIDADE</w:t>
            </w:r>
          </w:p>
        </w:tc>
        <w:tc>
          <w:tcPr>
            <w:tcW w:w="1084" w:type="pct"/>
            <w:tcBorders>
              <w:top w:val="single" w:sz="24" w:space="0" w:color="2E3092"/>
            </w:tcBorders>
            <w:shd w:val="clear" w:color="auto" w:fill="auto"/>
            <w:vAlign w:val="center"/>
          </w:tcPr>
          <w:p w14:paraId="0C381FAE" w14:textId="77777777" w:rsidR="009A23B4" w:rsidRPr="006174AC" w:rsidRDefault="009A23B4" w:rsidP="00B36FE5">
            <w:pPr>
              <w:spacing w:after="0"/>
              <w:jc w:val="center"/>
              <w:rPr>
                <w:b/>
              </w:rPr>
            </w:pPr>
            <w:r w:rsidRPr="006174AC">
              <w:rPr>
                <w:b/>
              </w:rPr>
              <w:t>FREQUÊNCIA</w:t>
            </w:r>
          </w:p>
        </w:tc>
        <w:tc>
          <w:tcPr>
            <w:tcW w:w="1082" w:type="pct"/>
            <w:tcBorders>
              <w:top w:val="single" w:sz="24" w:space="0" w:color="2E3092"/>
            </w:tcBorders>
            <w:shd w:val="clear" w:color="auto" w:fill="auto"/>
            <w:vAlign w:val="center"/>
          </w:tcPr>
          <w:p w14:paraId="60240CD5" w14:textId="77777777" w:rsidR="009A23B4" w:rsidRPr="006174AC" w:rsidRDefault="009A23B4" w:rsidP="00B36FE5">
            <w:pPr>
              <w:spacing w:after="0"/>
              <w:jc w:val="center"/>
              <w:rPr>
                <w:b/>
              </w:rPr>
            </w:pPr>
            <w:r w:rsidRPr="006174AC">
              <w:rPr>
                <w:b/>
              </w:rPr>
              <w:t>META</w:t>
            </w:r>
          </w:p>
        </w:tc>
      </w:tr>
      <w:tr w:rsidR="009A23B4" w:rsidRPr="009A23B4" w14:paraId="510E80EB" w14:textId="77777777" w:rsidTr="002339EC">
        <w:trPr>
          <w:trHeight w:val="403"/>
        </w:trPr>
        <w:tc>
          <w:tcPr>
            <w:tcW w:w="1917" w:type="pct"/>
            <w:shd w:val="clear" w:color="auto" w:fill="F2F2F2" w:themeFill="background1" w:themeFillShade="F2"/>
          </w:tcPr>
          <w:p w14:paraId="2F247778" w14:textId="18256615" w:rsidR="009A23B4" w:rsidRPr="00687E75" w:rsidRDefault="00000000" w:rsidP="00B36FE5">
            <w:pPr>
              <w:spacing w:after="0"/>
              <w:jc w:val="both"/>
              <w:rPr>
                <w:u w:val="single"/>
              </w:rPr>
            </w:pPr>
            <w:sdt>
              <w:sdtPr>
                <w:id w:val="564841683"/>
                <w:placeholder>
                  <w:docPart w:val="2CF58DEF4FCE4F9896734AB9793AD2E9"/>
                </w:placeholder>
              </w:sdtPr>
              <w:sdtContent>
                <w:r w:rsidR="00DC09B9" w:rsidRPr="00EB65CC">
                  <w:t>I01</w:t>
                </w:r>
              </w:sdtContent>
            </w:sdt>
            <w:r w:rsidR="00DC09B9" w:rsidRPr="00EB65CC">
              <w:t xml:space="preserve"> Percentual de famílias de povos e comunidades tradicionais atendidas cobertas pelo fornecimento de água mineral</w:t>
            </w:r>
          </w:p>
        </w:tc>
        <w:tc>
          <w:tcPr>
            <w:tcW w:w="917" w:type="pct"/>
            <w:shd w:val="clear" w:color="auto" w:fill="F2F2F2" w:themeFill="background1" w:themeFillShade="F2"/>
            <w:vAlign w:val="center"/>
          </w:tcPr>
          <w:p w14:paraId="2508148E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%</w:t>
            </w:r>
          </w:p>
        </w:tc>
        <w:tc>
          <w:tcPr>
            <w:tcW w:w="1084" w:type="pct"/>
            <w:shd w:val="clear" w:color="auto" w:fill="F2F2F2" w:themeFill="background1" w:themeFillShade="F2"/>
            <w:vAlign w:val="center"/>
          </w:tcPr>
          <w:p w14:paraId="42095CE2" w14:textId="4A97729F" w:rsidR="009A23B4" w:rsidRPr="002339EC" w:rsidRDefault="007A0591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shd w:val="clear" w:color="auto" w:fill="F2F2F2" w:themeFill="background1" w:themeFillShade="F2"/>
            <w:vAlign w:val="center"/>
          </w:tcPr>
          <w:p w14:paraId="7C3D2702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100%</w:t>
            </w:r>
          </w:p>
        </w:tc>
      </w:tr>
      <w:tr w:rsidR="003C6B49" w:rsidRPr="009A23B4" w14:paraId="7DEFF5DE" w14:textId="77777777" w:rsidTr="002339EC">
        <w:trPr>
          <w:trHeight w:val="403"/>
        </w:trPr>
        <w:tc>
          <w:tcPr>
            <w:tcW w:w="1917" w:type="pct"/>
            <w:shd w:val="clear" w:color="auto" w:fill="auto"/>
          </w:tcPr>
          <w:p w14:paraId="52DEF866" w14:textId="0A7568D5" w:rsidR="003C6B49" w:rsidRDefault="003C6B49" w:rsidP="00B36FE5">
            <w:pPr>
              <w:spacing w:after="0"/>
              <w:jc w:val="both"/>
            </w:pPr>
            <w:r>
              <w:t xml:space="preserve">I02 </w:t>
            </w:r>
            <w:r w:rsidR="00F73587">
              <w:t>Quantitativo de Planos de Comunicação criados para divulgação das ações</w:t>
            </w:r>
          </w:p>
        </w:tc>
        <w:tc>
          <w:tcPr>
            <w:tcW w:w="917" w:type="pct"/>
            <w:shd w:val="clear" w:color="auto" w:fill="auto"/>
            <w:vAlign w:val="center"/>
          </w:tcPr>
          <w:p w14:paraId="4EEC4B14" w14:textId="3276C836" w:rsidR="003C6B49" w:rsidRPr="002339EC" w:rsidRDefault="003C6DDB" w:rsidP="00B36FE5">
            <w:pPr>
              <w:spacing w:after="0"/>
              <w:jc w:val="center"/>
            </w:pPr>
            <w:r w:rsidRPr="002339EC">
              <w:t>Número absoluto</w:t>
            </w:r>
          </w:p>
        </w:tc>
        <w:tc>
          <w:tcPr>
            <w:tcW w:w="1084" w:type="pct"/>
            <w:shd w:val="clear" w:color="auto" w:fill="auto"/>
            <w:vAlign w:val="center"/>
          </w:tcPr>
          <w:p w14:paraId="5A0918ED" w14:textId="209CA010" w:rsidR="003C6B49" w:rsidRPr="002339EC" w:rsidRDefault="008822AF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shd w:val="clear" w:color="auto" w:fill="auto"/>
            <w:vAlign w:val="center"/>
          </w:tcPr>
          <w:p w14:paraId="2A0E340F" w14:textId="3D5E392E" w:rsidR="003C6B49" w:rsidRPr="002339EC" w:rsidRDefault="007F111C" w:rsidP="00B36FE5">
            <w:pPr>
              <w:spacing w:after="0"/>
              <w:jc w:val="center"/>
            </w:pPr>
            <w:r w:rsidRPr="002339EC">
              <w:t>3 unidades</w:t>
            </w:r>
          </w:p>
        </w:tc>
      </w:tr>
      <w:tr w:rsidR="009A23B4" w:rsidRPr="009A23B4" w14:paraId="61C1B56E" w14:textId="77777777" w:rsidTr="002339EC">
        <w:trPr>
          <w:trHeight w:val="1014"/>
        </w:trPr>
        <w:tc>
          <w:tcPr>
            <w:tcW w:w="1917" w:type="pct"/>
            <w:shd w:val="clear" w:color="auto" w:fill="F2F2F2" w:themeFill="background1" w:themeFillShade="F2"/>
          </w:tcPr>
          <w:p w14:paraId="3474A7B1" w14:textId="1557D054" w:rsidR="009A23B4" w:rsidRPr="0056125C" w:rsidRDefault="0056125C" w:rsidP="00B36FE5">
            <w:pPr>
              <w:spacing w:after="0"/>
              <w:jc w:val="both"/>
            </w:pPr>
            <w:r>
              <w:lastRenderedPageBreak/>
              <w:t>I0</w:t>
            </w:r>
            <w:r w:rsidR="001D0EB7">
              <w:t>3</w:t>
            </w:r>
            <w:r>
              <w:t xml:space="preserve"> </w:t>
            </w:r>
            <w:r w:rsidRPr="0056125C">
              <w:t xml:space="preserve">Quantitativo de estudos </w:t>
            </w:r>
            <w:r w:rsidR="002B16FE" w:rsidRPr="0056125C">
              <w:t xml:space="preserve">elaborados </w:t>
            </w:r>
            <w:r w:rsidRPr="0056125C">
              <w:t xml:space="preserve">para identificação de impactos </w:t>
            </w:r>
          </w:p>
        </w:tc>
        <w:tc>
          <w:tcPr>
            <w:tcW w:w="917" w:type="pct"/>
            <w:shd w:val="clear" w:color="auto" w:fill="F2F2F2" w:themeFill="background1" w:themeFillShade="F2"/>
            <w:vAlign w:val="center"/>
          </w:tcPr>
          <w:p w14:paraId="7A51EF7D" w14:textId="77777777" w:rsidR="009A23B4" w:rsidRPr="002339EC" w:rsidRDefault="009A23B4" w:rsidP="00B36FE5">
            <w:pPr>
              <w:spacing w:after="0"/>
              <w:jc w:val="center"/>
            </w:pPr>
          </w:p>
          <w:p w14:paraId="345D8579" w14:textId="19E69B0C" w:rsidR="009A23B4" w:rsidRPr="002339EC" w:rsidRDefault="003C6DDB" w:rsidP="00B36FE5">
            <w:pPr>
              <w:spacing w:after="0"/>
              <w:jc w:val="center"/>
            </w:pPr>
            <w:r w:rsidRPr="002339EC">
              <w:t>Número absoluto</w:t>
            </w:r>
          </w:p>
        </w:tc>
        <w:tc>
          <w:tcPr>
            <w:tcW w:w="1084" w:type="pct"/>
            <w:shd w:val="clear" w:color="auto" w:fill="F2F2F2" w:themeFill="background1" w:themeFillShade="F2"/>
            <w:vAlign w:val="center"/>
          </w:tcPr>
          <w:p w14:paraId="02D63E90" w14:textId="77777777" w:rsidR="009A23B4" w:rsidRPr="002339EC" w:rsidRDefault="009A23B4" w:rsidP="00B36FE5">
            <w:pPr>
              <w:spacing w:after="0"/>
              <w:jc w:val="center"/>
            </w:pPr>
          </w:p>
          <w:p w14:paraId="702AD85A" w14:textId="2CB47438" w:rsidR="009A23B4" w:rsidRPr="002339EC" w:rsidRDefault="0056125C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shd w:val="clear" w:color="auto" w:fill="F2F2F2" w:themeFill="background1" w:themeFillShade="F2"/>
            <w:vAlign w:val="center"/>
          </w:tcPr>
          <w:p w14:paraId="36BADDD3" w14:textId="77777777" w:rsidR="009A23B4" w:rsidRPr="002339EC" w:rsidRDefault="009A23B4" w:rsidP="00B36FE5">
            <w:pPr>
              <w:spacing w:after="0"/>
              <w:jc w:val="center"/>
            </w:pPr>
          </w:p>
          <w:p w14:paraId="39DCAC10" w14:textId="4E8E4E6E" w:rsidR="009A23B4" w:rsidRPr="002339EC" w:rsidRDefault="003C6DDB" w:rsidP="00B36FE5">
            <w:pPr>
              <w:spacing w:after="0"/>
              <w:jc w:val="center"/>
            </w:pPr>
            <w:r w:rsidRPr="002339EC">
              <w:t>3 unidades</w:t>
            </w:r>
          </w:p>
        </w:tc>
      </w:tr>
      <w:tr w:rsidR="009A23B4" w:rsidRPr="009A23B4" w14:paraId="4A3EBEBC" w14:textId="77777777" w:rsidTr="002339EC">
        <w:trPr>
          <w:trHeight w:val="803"/>
        </w:trPr>
        <w:tc>
          <w:tcPr>
            <w:tcW w:w="1917" w:type="pct"/>
          </w:tcPr>
          <w:p w14:paraId="5F5A3213" w14:textId="360DB903" w:rsidR="009A23B4" w:rsidRPr="00687E75" w:rsidRDefault="00F85ACA" w:rsidP="00B36FE5">
            <w:pPr>
              <w:spacing w:after="0"/>
              <w:jc w:val="both"/>
              <w:rPr>
                <w:u w:val="single"/>
              </w:rPr>
            </w:pPr>
            <w:r w:rsidRPr="00F85ACA">
              <w:t>I0</w:t>
            </w:r>
            <w:r w:rsidR="00DA3CE7">
              <w:t>4</w:t>
            </w:r>
            <w:r w:rsidRPr="00F85ACA">
              <w:t xml:space="preserve"> Quantitativo de planos </w:t>
            </w:r>
            <w:r w:rsidR="00DA3CE7" w:rsidRPr="00F85ACA">
              <w:t xml:space="preserve">elaborados </w:t>
            </w:r>
            <w:r w:rsidR="00DA3CE7">
              <w:t>para</w:t>
            </w:r>
            <w:r w:rsidRPr="00F85ACA">
              <w:t xml:space="preserve"> reparação</w:t>
            </w:r>
            <w:r w:rsidR="00E7626E">
              <w:t xml:space="preserve"> integral</w:t>
            </w:r>
            <w:r w:rsidRPr="00F85ACA">
              <w:t xml:space="preserve"> </w:t>
            </w:r>
          </w:p>
        </w:tc>
        <w:tc>
          <w:tcPr>
            <w:tcW w:w="917" w:type="pct"/>
            <w:vAlign w:val="center"/>
          </w:tcPr>
          <w:p w14:paraId="223FD912" w14:textId="60704A6F" w:rsidR="009A23B4" w:rsidRPr="002339EC" w:rsidRDefault="00DA3CE7" w:rsidP="00B36FE5">
            <w:pPr>
              <w:spacing w:after="0"/>
              <w:jc w:val="center"/>
            </w:pPr>
            <w:r w:rsidRPr="002339EC">
              <w:t>Número absoluto</w:t>
            </w:r>
          </w:p>
        </w:tc>
        <w:tc>
          <w:tcPr>
            <w:tcW w:w="1084" w:type="pct"/>
            <w:vAlign w:val="center"/>
          </w:tcPr>
          <w:p w14:paraId="06775D09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vAlign w:val="center"/>
          </w:tcPr>
          <w:p w14:paraId="1CDFA161" w14:textId="2697CBC5" w:rsidR="009A23B4" w:rsidRPr="002339EC" w:rsidRDefault="00DA3CE7" w:rsidP="00B36FE5">
            <w:pPr>
              <w:spacing w:after="0"/>
              <w:jc w:val="center"/>
            </w:pPr>
            <w:r w:rsidRPr="002339EC">
              <w:t>3 unidades</w:t>
            </w:r>
          </w:p>
        </w:tc>
      </w:tr>
      <w:tr w:rsidR="009A23B4" w:rsidRPr="009A23B4" w14:paraId="094CC81F" w14:textId="77777777" w:rsidTr="002339EC">
        <w:trPr>
          <w:trHeight w:val="721"/>
        </w:trPr>
        <w:tc>
          <w:tcPr>
            <w:tcW w:w="1917" w:type="pct"/>
            <w:shd w:val="clear" w:color="auto" w:fill="F2F2F2" w:themeFill="background1" w:themeFillShade="F2"/>
          </w:tcPr>
          <w:p w14:paraId="64280A7C" w14:textId="04058581" w:rsidR="009A23B4" w:rsidRPr="009D4AFD" w:rsidRDefault="00430828" w:rsidP="00B36FE5">
            <w:pPr>
              <w:spacing w:after="0"/>
              <w:jc w:val="both"/>
            </w:pPr>
            <w:r w:rsidRPr="009D4AFD">
              <w:t>I0</w:t>
            </w:r>
            <w:r w:rsidR="00926FFE">
              <w:t>5</w:t>
            </w:r>
            <w:r w:rsidRPr="009D4AFD">
              <w:t xml:space="preserve"> Percentual dos projetos definidos no Plano Básico Ambiental Quilombola executados</w:t>
            </w:r>
          </w:p>
        </w:tc>
        <w:tc>
          <w:tcPr>
            <w:tcW w:w="917" w:type="pct"/>
            <w:shd w:val="clear" w:color="auto" w:fill="F2F2F2" w:themeFill="background1" w:themeFillShade="F2"/>
            <w:vAlign w:val="center"/>
          </w:tcPr>
          <w:p w14:paraId="6F272F3B" w14:textId="77777777" w:rsidR="009A23B4" w:rsidRPr="002339EC" w:rsidRDefault="009A23B4" w:rsidP="00B36FE5">
            <w:pPr>
              <w:spacing w:after="0"/>
              <w:jc w:val="center"/>
            </w:pPr>
          </w:p>
          <w:p w14:paraId="4D4BD1C2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%</w:t>
            </w:r>
          </w:p>
        </w:tc>
        <w:tc>
          <w:tcPr>
            <w:tcW w:w="1084" w:type="pct"/>
            <w:shd w:val="clear" w:color="auto" w:fill="F2F2F2" w:themeFill="background1" w:themeFillShade="F2"/>
            <w:vAlign w:val="center"/>
          </w:tcPr>
          <w:p w14:paraId="70BAEBE5" w14:textId="77777777" w:rsidR="009A23B4" w:rsidRPr="002339EC" w:rsidRDefault="009A23B4" w:rsidP="00B36FE5">
            <w:pPr>
              <w:spacing w:after="0"/>
              <w:jc w:val="center"/>
            </w:pPr>
          </w:p>
          <w:p w14:paraId="4DF8AA06" w14:textId="2612E19A" w:rsidR="009A23B4" w:rsidRPr="002339EC" w:rsidRDefault="009D4AFD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shd w:val="clear" w:color="auto" w:fill="F2F2F2" w:themeFill="background1" w:themeFillShade="F2"/>
            <w:vAlign w:val="center"/>
          </w:tcPr>
          <w:p w14:paraId="579F8F81" w14:textId="77777777" w:rsidR="009A23B4" w:rsidRPr="002339EC" w:rsidRDefault="009A23B4" w:rsidP="00B36FE5">
            <w:pPr>
              <w:spacing w:after="0"/>
              <w:jc w:val="center"/>
            </w:pPr>
          </w:p>
          <w:p w14:paraId="1F513436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100%</w:t>
            </w:r>
          </w:p>
        </w:tc>
      </w:tr>
      <w:tr w:rsidR="009A23B4" w:rsidRPr="009A23B4" w14:paraId="356101CA" w14:textId="77777777" w:rsidTr="002339EC">
        <w:trPr>
          <w:trHeight w:val="1285"/>
        </w:trPr>
        <w:tc>
          <w:tcPr>
            <w:tcW w:w="1917" w:type="pct"/>
          </w:tcPr>
          <w:p w14:paraId="61A61232" w14:textId="0CA955AF" w:rsidR="009A23B4" w:rsidRPr="009D4AFD" w:rsidRDefault="00611356" w:rsidP="00B36FE5">
            <w:pPr>
              <w:spacing w:after="0"/>
              <w:jc w:val="both"/>
            </w:pPr>
            <w:r w:rsidRPr="009D4AFD">
              <w:t>I0</w:t>
            </w:r>
            <w:r w:rsidR="00F84D58">
              <w:t>6</w:t>
            </w:r>
            <w:r w:rsidRPr="009D4AFD">
              <w:t xml:space="preserve"> Percentual dos projetos definidos no Plano de Reparação para Faiscadores e Pescadores Artesanais (Território 2) executados</w:t>
            </w:r>
            <w:r w:rsidR="009A23B4" w:rsidRPr="009D4AFD">
              <w:t xml:space="preserve"> </w:t>
            </w:r>
          </w:p>
        </w:tc>
        <w:tc>
          <w:tcPr>
            <w:tcW w:w="917" w:type="pct"/>
            <w:vAlign w:val="center"/>
          </w:tcPr>
          <w:p w14:paraId="673AE689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%</w:t>
            </w:r>
          </w:p>
        </w:tc>
        <w:tc>
          <w:tcPr>
            <w:tcW w:w="1084" w:type="pct"/>
            <w:vAlign w:val="center"/>
          </w:tcPr>
          <w:p w14:paraId="19B68EB2" w14:textId="0B0676D8" w:rsidR="009A23B4" w:rsidRPr="002339EC" w:rsidRDefault="009D4AFD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vAlign w:val="center"/>
          </w:tcPr>
          <w:p w14:paraId="3A8903BB" w14:textId="77777777" w:rsidR="009A23B4" w:rsidRPr="002339EC" w:rsidRDefault="009A23B4" w:rsidP="00B36FE5">
            <w:pPr>
              <w:spacing w:after="0"/>
              <w:jc w:val="center"/>
            </w:pPr>
            <w:r w:rsidRPr="002339EC">
              <w:t>100%</w:t>
            </w:r>
          </w:p>
        </w:tc>
      </w:tr>
      <w:tr w:rsidR="008F286D" w:rsidRPr="009A23B4" w14:paraId="221C88CA" w14:textId="77777777" w:rsidTr="002339EC">
        <w:trPr>
          <w:trHeight w:val="1285"/>
        </w:trPr>
        <w:tc>
          <w:tcPr>
            <w:tcW w:w="1917" w:type="pct"/>
            <w:tcBorders>
              <w:bottom w:val="single" w:sz="24" w:space="0" w:color="2E3092"/>
            </w:tcBorders>
            <w:shd w:val="clear" w:color="auto" w:fill="F2F2F2" w:themeFill="background1" w:themeFillShade="F2"/>
          </w:tcPr>
          <w:p w14:paraId="69A34B71" w14:textId="0928B248" w:rsidR="008F286D" w:rsidRPr="009D4AFD" w:rsidRDefault="008F286D" w:rsidP="00B36FE5">
            <w:pPr>
              <w:spacing w:after="0"/>
              <w:jc w:val="both"/>
            </w:pPr>
            <w:r w:rsidRPr="009D4AFD">
              <w:t>I0</w:t>
            </w:r>
            <w:r w:rsidR="00F84D58">
              <w:t>7</w:t>
            </w:r>
            <w:r w:rsidRPr="009D4AFD">
              <w:t xml:space="preserve"> Percentual dos projetos definidos no Plano de Reparação para Garimpeiros Tradicionais (Território 3) executados</w:t>
            </w:r>
          </w:p>
        </w:tc>
        <w:tc>
          <w:tcPr>
            <w:tcW w:w="917" w:type="pct"/>
            <w:tcBorders>
              <w:bottom w:val="single" w:sz="24" w:space="0" w:color="2E3092"/>
            </w:tcBorders>
            <w:shd w:val="clear" w:color="auto" w:fill="F2F2F2" w:themeFill="background1" w:themeFillShade="F2"/>
            <w:vAlign w:val="center"/>
          </w:tcPr>
          <w:p w14:paraId="38921BBF" w14:textId="07961385" w:rsidR="008F286D" w:rsidRPr="002339EC" w:rsidRDefault="008F286D" w:rsidP="00B36FE5">
            <w:pPr>
              <w:spacing w:after="0"/>
              <w:jc w:val="center"/>
            </w:pPr>
            <w:r w:rsidRPr="002339EC">
              <w:t>%</w:t>
            </w:r>
          </w:p>
        </w:tc>
        <w:tc>
          <w:tcPr>
            <w:tcW w:w="1084" w:type="pct"/>
            <w:tcBorders>
              <w:bottom w:val="single" w:sz="24" w:space="0" w:color="2E3092"/>
            </w:tcBorders>
            <w:shd w:val="clear" w:color="auto" w:fill="F2F2F2" w:themeFill="background1" w:themeFillShade="F2"/>
            <w:vAlign w:val="center"/>
          </w:tcPr>
          <w:p w14:paraId="583F453A" w14:textId="791BFF9D" w:rsidR="008F286D" w:rsidRPr="002339EC" w:rsidRDefault="008F286D" w:rsidP="00B36FE5">
            <w:pPr>
              <w:spacing w:after="0"/>
              <w:jc w:val="center"/>
            </w:pPr>
            <w:r w:rsidRPr="002339EC">
              <w:t>Anual</w:t>
            </w:r>
          </w:p>
        </w:tc>
        <w:tc>
          <w:tcPr>
            <w:tcW w:w="1082" w:type="pct"/>
            <w:tcBorders>
              <w:bottom w:val="single" w:sz="24" w:space="0" w:color="2E3092"/>
            </w:tcBorders>
            <w:shd w:val="clear" w:color="auto" w:fill="F2F2F2" w:themeFill="background1" w:themeFillShade="F2"/>
            <w:vAlign w:val="center"/>
          </w:tcPr>
          <w:p w14:paraId="0E4FAFEB" w14:textId="3D2095E6" w:rsidR="008F286D" w:rsidRPr="002339EC" w:rsidRDefault="008F286D" w:rsidP="00B36FE5">
            <w:pPr>
              <w:spacing w:after="0"/>
              <w:jc w:val="center"/>
            </w:pPr>
            <w:r w:rsidRPr="002339EC">
              <w:t>100%</w:t>
            </w:r>
          </w:p>
        </w:tc>
      </w:tr>
    </w:tbl>
    <w:p w14:paraId="5CC513E3" w14:textId="50EEB7B9" w:rsidR="002339EC" w:rsidRDefault="002339EC" w:rsidP="00B36FE5">
      <w:pPr>
        <w:spacing w:after="0"/>
        <w:rPr>
          <w:u w:val="single"/>
        </w:rPr>
      </w:pPr>
    </w:p>
    <w:p w14:paraId="710B01E8" w14:textId="77777777" w:rsidR="002339EC" w:rsidRDefault="002339EC">
      <w:pPr>
        <w:spacing w:after="160" w:line="259" w:lineRule="auto"/>
        <w:rPr>
          <w:u w:val="single"/>
        </w:rPr>
      </w:pPr>
      <w:r>
        <w:rPr>
          <w:u w:val="single"/>
        </w:rPr>
        <w:br w:type="page"/>
      </w:r>
    </w:p>
    <w:p w14:paraId="011C478D" w14:textId="77777777" w:rsidR="007C08FB" w:rsidRDefault="007C08FB" w:rsidP="002339EC">
      <w:pPr>
        <w:pStyle w:val="Ttulo2"/>
        <w:spacing w:before="0"/>
        <w:rPr>
          <w:rFonts w:ascii="Verdana" w:hAnsi="Verdana"/>
        </w:rPr>
      </w:pPr>
      <w:bookmarkStart w:id="2" w:name="_Toc118985961"/>
      <w:bookmarkStart w:id="3" w:name="_Toc143611847"/>
      <w:r>
        <w:rPr>
          <w:rFonts w:ascii="Verdana" w:hAnsi="Verdana"/>
        </w:rPr>
        <w:lastRenderedPageBreak/>
        <w:t>O Programa</w:t>
      </w:r>
      <w:bookmarkEnd w:id="3"/>
    </w:p>
    <w:p w14:paraId="347CE838" w14:textId="77777777" w:rsidR="007C08FB" w:rsidRDefault="007C08FB" w:rsidP="002339EC">
      <w:pPr>
        <w:pStyle w:val="Ttulo2"/>
        <w:spacing w:before="0"/>
        <w:rPr>
          <w:rFonts w:ascii="Verdana" w:hAnsi="Verdana"/>
        </w:rPr>
      </w:pPr>
    </w:p>
    <w:p w14:paraId="2B54722B" w14:textId="34F19F66" w:rsidR="006C3650" w:rsidRDefault="00533671" w:rsidP="002339EC">
      <w:pPr>
        <w:pStyle w:val="Ttulo2"/>
        <w:spacing w:before="0"/>
        <w:rPr>
          <w:rFonts w:ascii="Verdana" w:hAnsi="Verdana"/>
        </w:rPr>
      </w:pPr>
      <w:bookmarkStart w:id="4" w:name="_Toc143611848"/>
      <w:r w:rsidRPr="00796CBF">
        <w:rPr>
          <w:rFonts w:ascii="Verdana" w:hAnsi="Verdana"/>
        </w:rPr>
        <w:t>Objetivo Geral</w:t>
      </w:r>
      <w:bookmarkEnd w:id="2"/>
      <w:bookmarkEnd w:id="4"/>
    </w:p>
    <w:p w14:paraId="620677D1" w14:textId="77777777" w:rsidR="002339EC" w:rsidRPr="002339EC" w:rsidRDefault="002339EC" w:rsidP="002339EC">
      <w:pPr>
        <w:spacing w:after="0"/>
      </w:pPr>
    </w:p>
    <w:p w14:paraId="688ACD0C" w14:textId="3CA6145C" w:rsidR="00533671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O Programa tem por objetivo reparar os impactos e danos socioeconômicos decorrentes ou agravados pelo rompimento da barragem de Fundão, bem como criar possibilidades para recomposição do modo de vida dos povos e comunidades tradicionais atingidos por meio da elaboração, execução e monitoramento participativo de planos, projetos e ações mitigatórios e reparatórios em acordo com os eventuais impactos e danos identificados a partir dos estudos, conforme Cláusulas 46 a 53 do TTAC.</w:t>
      </w:r>
    </w:p>
    <w:p w14:paraId="5F234344" w14:textId="77777777" w:rsidR="00611052" w:rsidRPr="007C08FB" w:rsidRDefault="00611052" w:rsidP="002339EC">
      <w:pPr>
        <w:spacing w:after="0"/>
        <w:jc w:val="both"/>
        <w:rPr>
          <w:rFonts w:cs="Times New Roman"/>
        </w:rPr>
      </w:pPr>
    </w:p>
    <w:p w14:paraId="2FE92DF6" w14:textId="77777777" w:rsidR="00533671" w:rsidRDefault="00533671" w:rsidP="002339EC">
      <w:pPr>
        <w:pStyle w:val="Ttulo2"/>
        <w:spacing w:before="0"/>
        <w:jc w:val="both"/>
        <w:rPr>
          <w:rFonts w:ascii="Verdana" w:hAnsi="Verdana"/>
        </w:rPr>
      </w:pPr>
      <w:bookmarkStart w:id="5" w:name="_Toc118985962"/>
      <w:bookmarkStart w:id="6" w:name="_Toc143611849"/>
      <w:r w:rsidRPr="00796CBF">
        <w:rPr>
          <w:rFonts w:ascii="Verdana" w:hAnsi="Verdana"/>
        </w:rPr>
        <w:t>Objetivos Específicos</w:t>
      </w:r>
      <w:bookmarkEnd w:id="5"/>
      <w:bookmarkEnd w:id="6"/>
      <w:r w:rsidRPr="00796CBF">
        <w:rPr>
          <w:rFonts w:ascii="Verdana" w:hAnsi="Verdana"/>
        </w:rPr>
        <w:t xml:space="preserve"> </w:t>
      </w:r>
    </w:p>
    <w:p w14:paraId="188447C1" w14:textId="77777777" w:rsidR="00611052" w:rsidRPr="00611052" w:rsidRDefault="00611052" w:rsidP="002339EC">
      <w:pPr>
        <w:spacing w:after="0"/>
      </w:pPr>
    </w:p>
    <w:p w14:paraId="11EE0532" w14:textId="4C43562F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1.Assegurar atendimento emergencial, caso seja necessário, pelo tempo que perdurar a necessidade, respeitando as formas de organização social, costumes, usos e tradições das Comunidades Tradicionais atingidas.</w:t>
      </w:r>
    </w:p>
    <w:p w14:paraId="095F264E" w14:textId="77777777" w:rsidR="00611052" w:rsidRPr="007C08FB" w:rsidRDefault="00611052" w:rsidP="002339EC">
      <w:pPr>
        <w:spacing w:after="0"/>
        <w:jc w:val="both"/>
        <w:rPr>
          <w:rFonts w:cs="Times New Roman"/>
        </w:rPr>
      </w:pPr>
    </w:p>
    <w:p w14:paraId="52DDA43D" w14:textId="77777777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2. Identificar impactos socioambientais e socioeconômicos, incluindo os culturais e à tradicionalidade, ocasionados aos Povos e Comunidades Tradicionais.</w:t>
      </w:r>
    </w:p>
    <w:p w14:paraId="0779BEDC" w14:textId="77777777" w:rsidR="00611052" w:rsidRPr="007C08FB" w:rsidRDefault="00611052" w:rsidP="002339EC">
      <w:pPr>
        <w:spacing w:after="0"/>
        <w:jc w:val="both"/>
        <w:rPr>
          <w:rFonts w:cs="Times New Roman"/>
        </w:rPr>
      </w:pPr>
    </w:p>
    <w:p w14:paraId="37CC7DFB" w14:textId="758557E7" w:rsidR="001434E1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3. Elaborar, de forma conjunta com os povos e comunidades tradicionais atingidas (conforme TTAC – Termo de Transação e Ajustamento de Conduta), planos, projetos e ações voltadas à reparação dos impactos socioeconômicos e socioambientais identificados.</w:t>
      </w:r>
    </w:p>
    <w:p w14:paraId="41454682" w14:textId="77777777" w:rsidR="00611052" w:rsidRPr="007C08FB" w:rsidRDefault="00611052" w:rsidP="002339EC">
      <w:pPr>
        <w:spacing w:after="0"/>
        <w:jc w:val="both"/>
      </w:pPr>
    </w:p>
    <w:p w14:paraId="77502AD2" w14:textId="77777777" w:rsidR="00625284" w:rsidRDefault="00533671" w:rsidP="002339EC">
      <w:pPr>
        <w:pStyle w:val="Ttulo2"/>
        <w:tabs>
          <w:tab w:val="left" w:pos="6910"/>
        </w:tabs>
        <w:spacing w:before="0"/>
        <w:jc w:val="both"/>
        <w:rPr>
          <w:rFonts w:ascii="Verdana" w:hAnsi="Verdana"/>
        </w:rPr>
      </w:pPr>
      <w:bookmarkStart w:id="7" w:name="_Toc118985963"/>
      <w:bookmarkStart w:id="8" w:name="_Toc143611850"/>
      <w:r w:rsidRPr="00796CBF">
        <w:rPr>
          <w:rFonts w:ascii="Verdana" w:hAnsi="Verdana"/>
        </w:rPr>
        <w:t>Diretrizes</w:t>
      </w:r>
      <w:bookmarkEnd w:id="7"/>
      <w:bookmarkEnd w:id="8"/>
    </w:p>
    <w:p w14:paraId="5DEED255" w14:textId="77777777" w:rsidR="00611052" w:rsidRPr="00611052" w:rsidRDefault="00611052" w:rsidP="002339EC">
      <w:pPr>
        <w:spacing w:after="0"/>
      </w:pPr>
    </w:p>
    <w:p w14:paraId="4266F271" w14:textId="3C268FC2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1. Construir, executar e monitorar o programa em conjunto com os povos e comunidades tradicionais atingidas (conforme Termo de Transação e Ajustamento de Conduta ou pelo poder público), os órgãos públicos competentes e a Câmara Técnica Indígena e Povos e Comunidades Tradicionais (CT-IPCT), segundo competências e atribuições de cada parte</w:t>
      </w:r>
      <w:r w:rsidR="005F1EE8">
        <w:rPr>
          <w:rFonts w:cs="Times New Roman"/>
        </w:rPr>
        <w:t>.</w:t>
      </w:r>
    </w:p>
    <w:p w14:paraId="0207E4B5" w14:textId="77777777" w:rsidR="00611052" w:rsidRPr="007C08FB" w:rsidRDefault="00611052" w:rsidP="002339EC">
      <w:pPr>
        <w:spacing w:after="0"/>
        <w:jc w:val="both"/>
        <w:rPr>
          <w:rFonts w:cs="Times New Roman"/>
        </w:rPr>
      </w:pPr>
    </w:p>
    <w:p w14:paraId="026F9FDD" w14:textId="77777777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2. Garantir a participação social e a consulta prévia, livre e informada dos povos e comunidades tradicionais atingidas na construção de soluções de mitigação e reparação dos impactos e danos decorrentes do rompimento da barragem.</w:t>
      </w:r>
    </w:p>
    <w:p w14:paraId="48B289E5" w14:textId="77777777" w:rsidR="002339EC" w:rsidRPr="007C08FB" w:rsidRDefault="002339EC" w:rsidP="002339EC">
      <w:pPr>
        <w:spacing w:after="0"/>
        <w:jc w:val="both"/>
        <w:rPr>
          <w:rFonts w:cs="Times New Roman"/>
        </w:rPr>
      </w:pPr>
    </w:p>
    <w:p w14:paraId="0F54875A" w14:textId="77777777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3. Garantir que a reparação dos Povos e Comunidades Tradicionais atingidas sejam realizadas conforme as suas especificidades e em respeito às suas diversidades socioambientais e culturais.</w:t>
      </w:r>
    </w:p>
    <w:p w14:paraId="1F7A7EAD" w14:textId="77777777" w:rsidR="00611052" w:rsidRPr="007C08FB" w:rsidRDefault="00611052" w:rsidP="002339EC">
      <w:pPr>
        <w:spacing w:after="0"/>
        <w:jc w:val="both"/>
        <w:rPr>
          <w:rFonts w:cs="Times New Roman"/>
        </w:rPr>
      </w:pPr>
    </w:p>
    <w:p w14:paraId="38D945AA" w14:textId="77777777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4. Promover o acesso e a participação dos povos e comunidades tradicionais atingidas, sempre que elegíveis aos demais programas, objetivando uma reparação integral, exceto em situações de incompatibilidade com o programa (PG04) e com os modos de vida tradicionais, a serem consensuadas com as comunidades mediante processo de consulta livre, prévia e informada.</w:t>
      </w:r>
    </w:p>
    <w:p w14:paraId="5DA6BDB8" w14:textId="77777777" w:rsidR="00611052" w:rsidRPr="007C08FB" w:rsidRDefault="00611052" w:rsidP="002339EC">
      <w:pPr>
        <w:spacing w:after="0"/>
        <w:jc w:val="both"/>
        <w:rPr>
          <w:rFonts w:cs="Times New Roman"/>
        </w:rPr>
      </w:pPr>
    </w:p>
    <w:p w14:paraId="69E70521" w14:textId="55322BDE" w:rsidR="00533671" w:rsidRPr="007C08FB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5. Reconhecer e respeitar o direito inviolável ao autorreconhecimento, conforme cláusulas 50 e 51 do Termo de Transação e Ajustamento de Conduta (TTAC) e Convenção 169 da Organização Internacional do Trabalho.</w:t>
      </w:r>
    </w:p>
    <w:p w14:paraId="5ABB84F0" w14:textId="77777777" w:rsidR="006C3650" w:rsidRPr="00796CBF" w:rsidRDefault="006C3650" w:rsidP="002339EC">
      <w:pPr>
        <w:spacing w:after="0"/>
        <w:jc w:val="both"/>
        <w:rPr>
          <w:rFonts w:cs="Times New Roman"/>
          <w:sz w:val="24"/>
          <w:szCs w:val="24"/>
        </w:rPr>
      </w:pPr>
    </w:p>
    <w:p w14:paraId="5A0786A1" w14:textId="0E26C1E4" w:rsidR="006C3650" w:rsidRPr="007C08FB" w:rsidRDefault="00533671" w:rsidP="002339EC">
      <w:pPr>
        <w:pStyle w:val="Ttulo2"/>
        <w:spacing w:before="0"/>
        <w:jc w:val="both"/>
        <w:rPr>
          <w:rFonts w:ascii="Verdana" w:hAnsi="Verdana"/>
        </w:rPr>
      </w:pPr>
      <w:bookmarkStart w:id="9" w:name="_Toc118985964"/>
      <w:bookmarkStart w:id="10" w:name="_Toc143611851"/>
      <w:r w:rsidRPr="00796CBF">
        <w:rPr>
          <w:rFonts w:ascii="Verdana" w:hAnsi="Verdana"/>
        </w:rPr>
        <w:t>Requisitos e Premissas</w:t>
      </w:r>
      <w:bookmarkEnd w:id="9"/>
      <w:bookmarkEnd w:id="10"/>
    </w:p>
    <w:p w14:paraId="14F0DF93" w14:textId="77777777" w:rsidR="002339EC" w:rsidRDefault="002339EC" w:rsidP="002339EC">
      <w:pPr>
        <w:spacing w:after="0"/>
        <w:jc w:val="both"/>
      </w:pPr>
    </w:p>
    <w:p w14:paraId="63A77FFC" w14:textId="0460E9AA" w:rsidR="00566628" w:rsidRPr="007C08FB" w:rsidRDefault="00566628" w:rsidP="002339EC">
      <w:pPr>
        <w:pStyle w:val="Ttulo3"/>
      </w:pPr>
      <w:bookmarkStart w:id="11" w:name="_Toc143611852"/>
      <w:r w:rsidRPr="007C08FB">
        <w:t>Requisitos</w:t>
      </w:r>
      <w:bookmarkEnd w:id="11"/>
      <w:r w:rsidRPr="007C08FB">
        <w:t xml:space="preserve"> </w:t>
      </w:r>
    </w:p>
    <w:p w14:paraId="45D98A85" w14:textId="77777777" w:rsidR="002339EC" w:rsidRDefault="002339EC" w:rsidP="002339EC">
      <w:pPr>
        <w:spacing w:after="0"/>
        <w:jc w:val="both"/>
      </w:pPr>
    </w:p>
    <w:p w14:paraId="784FE955" w14:textId="77BDC272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t>1</w:t>
      </w:r>
      <w:r w:rsidRPr="007C08FB">
        <w:rPr>
          <w:rFonts w:cs="Times New Roman"/>
        </w:rPr>
        <w:t>. Realizar, a partir do PG04, as articulações necessárias com os demais programas para garantir o acesso e a análise dos pleitos dos atingidos e atingidas pertencentes aos povos e comunidades tradicionais, com respeito às suas especificidades, assegurando uma reparação culturalmente adequada e que abranja as múltiplas dimensões dos danos e impactos.</w:t>
      </w:r>
    </w:p>
    <w:p w14:paraId="6057654E" w14:textId="77777777" w:rsidR="002339EC" w:rsidRPr="007C08FB" w:rsidRDefault="002339EC" w:rsidP="002339EC">
      <w:pPr>
        <w:spacing w:after="0"/>
        <w:jc w:val="both"/>
        <w:rPr>
          <w:rFonts w:cs="Times New Roman"/>
        </w:rPr>
      </w:pPr>
    </w:p>
    <w:p w14:paraId="2CB74B01" w14:textId="77777777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 xml:space="preserve">2. Garantir e promover a participação e validação das comunidades atingidas em todas as etapas do processo reparatório, sobretudo nas tomadas de decisões, respeitando o direito à consulta livre, prévia e informada dos povos </w:t>
      </w:r>
      <w:r w:rsidRPr="007C08FB">
        <w:rPr>
          <w:rFonts w:cs="Times New Roman"/>
        </w:rPr>
        <w:lastRenderedPageBreak/>
        <w:t>e comunidades tradicionais, com a participação dos membros da Câmara Técnica.</w:t>
      </w:r>
    </w:p>
    <w:p w14:paraId="77C6D327" w14:textId="77777777" w:rsidR="002339EC" w:rsidRPr="007C08FB" w:rsidRDefault="002339EC" w:rsidP="002339EC">
      <w:pPr>
        <w:spacing w:after="0"/>
        <w:jc w:val="both"/>
        <w:rPr>
          <w:rFonts w:cs="Times New Roman"/>
        </w:rPr>
      </w:pPr>
    </w:p>
    <w:p w14:paraId="0EC53936" w14:textId="23263637" w:rsidR="006C3650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 xml:space="preserve">3. </w:t>
      </w:r>
      <w:r w:rsidR="00860958">
        <w:rPr>
          <w:rFonts w:cs="Times New Roman"/>
        </w:rPr>
        <w:t>Reconhecer</w:t>
      </w:r>
      <w:r w:rsidRPr="007C08FB">
        <w:rPr>
          <w:rFonts w:cs="Times New Roman"/>
        </w:rPr>
        <w:t xml:space="preserve"> e respeitar as formas próprias de organização social, costumes, usos e conhecimentos dos povos e comunidades tradicionais atingidas no desenvolvimento de todos os processos e projetos de mitigação e reparação.</w:t>
      </w:r>
    </w:p>
    <w:p w14:paraId="7FBAE7AF" w14:textId="77777777" w:rsidR="002339EC" w:rsidRPr="007C08FB" w:rsidRDefault="002339EC" w:rsidP="002339EC">
      <w:pPr>
        <w:spacing w:after="0"/>
        <w:jc w:val="both"/>
        <w:rPr>
          <w:rFonts w:cs="Times New Roman"/>
        </w:rPr>
      </w:pPr>
    </w:p>
    <w:p w14:paraId="1950B2AC" w14:textId="6957CAD1" w:rsidR="00566628" w:rsidRDefault="006C3650" w:rsidP="002339EC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 xml:space="preserve">4. Garantir que as empresas contratadas pela Fundação Renova sejam idôneas, devidamente especializadas, e possuam independência técnica em relação à Fundação Renova e suas mantenedoras, conforme parágrafo segundo, da cláusula 46 do TTAC. </w:t>
      </w:r>
    </w:p>
    <w:p w14:paraId="4550D28D" w14:textId="77777777" w:rsidR="002339EC" w:rsidRPr="007C08FB" w:rsidRDefault="002339EC" w:rsidP="002339EC">
      <w:pPr>
        <w:spacing w:after="0"/>
        <w:jc w:val="both"/>
        <w:rPr>
          <w:rFonts w:cs="Times New Roman"/>
        </w:rPr>
      </w:pPr>
    </w:p>
    <w:p w14:paraId="758FA1F2" w14:textId="4ACA0384" w:rsidR="00B81805" w:rsidRDefault="00B81805" w:rsidP="002339EC">
      <w:pPr>
        <w:pStyle w:val="Ttulo3"/>
      </w:pPr>
      <w:bookmarkStart w:id="12" w:name="_Toc143611853"/>
      <w:r w:rsidRPr="006515E1">
        <w:t>Premissas</w:t>
      </w:r>
      <w:bookmarkEnd w:id="12"/>
    </w:p>
    <w:p w14:paraId="6B6F8959" w14:textId="77777777" w:rsidR="002339EC" w:rsidRPr="006515E1" w:rsidRDefault="002339EC" w:rsidP="002339EC">
      <w:pPr>
        <w:spacing w:after="0"/>
        <w:jc w:val="both"/>
      </w:pPr>
    </w:p>
    <w:p w14:paraId="2F3E7D1C" w14:textId="77777777" w:rsidR="006C3650" w:rsidRDefault="006C3650" w:rsidP="002339EC">
      <w:pPr>
        <w:spacing w:after="0"/>
        <w:jc w:val="both"/>
      </w:pPr>
      <w:r w:rsidRPr="007C08FB">
        <w:t>1. O TTAC é norma basilar a partir da qual se dá a proposição, execução, validação, monitoramento e avaliação das ações emergenciais, transitórias e estruturantes no contexto da reparação. </w:t>
      </w:r>
    </w:p>
    <w:p w14:paraId="06FB9823" w14:textId="77777777" w:rsidR="002339EC" w:rsidRPr="007C08FB" w:rsidRDefault="002339EC" w:rsidP="002339EC">
      <w:pPr>
        <w:spacing w:after="0"/>
        <w:jc w:val="both"/>
      </w:pPr>
    </w:p>
    <w:p w14:paraId="0B5271DE" w14:textId="77777777" w:rsidR="006C3650" w:rsidRDefault="006C3650" w:rsidP="002339EC">
      <w:pPr>
        <w:spacing w:after="0"/>
        <w:jc w:val="both"/>
      </w:pPr>
      <w:r w:rsidRPr="007C08FB">
        <w:t>2. Os estudos de componente e os diagnósticos dos impactos e danos socioambientais e socioeconômicos, e seus respectivos planos de reparação são acordos necessários para a definição da matriz de impactos/danos e de todas as ações mitigadoras e restauradoras necessárias.</w:t>
      </w:r>
    </w:p>
    <w:p w14:paraId="35763282" w14:textId="77777777" w:rsidR="002339EC" w:rsidRPr="007C08FB" w:rsidRDefault="002339EC" w:rsidP="002339EC">
      <w:pPr>
        <w:spacing w:after="0"/>
        <w:jc w:val="both"/>
      </w:pPr>
    </w:p>
    <w:p w14:paraId="74E70B31" w14:textId="77777777" w:rsidR="006C3650" w:rsidRDefault="006C3650" w:rsidP="002339EC">
      <w:pPr>
        <w:spacing w:after="0"/>
        <w:jc w:val="both"/>
      </w:pPr>
      <w:r w:rsidRPr="007C08FB">
        <w:t xml:space="preserve">3. As ações de mitigação, restauração e reparação construídas de forma participativa e validadas pelas comunidades não substituem ou se sobrepõem às políticas públicas oficiais executadas pelo poder público. </w:t>
      </w:r>
    </w:p>
    <w:p w14:paraId="4ACABBE0" w14:textId="77777777" w:rsidR="002339EC" w:rsidRPr="007C08FB" w:rsidRDefault="002339EC" w:rsidP="002339EC">
      <w:pPr>
        <w:spacing w:after="0"/>
        <w:jc w:val="both"/>
      </w:pPr>
    </w:p>
    <w:p w14:paraId="0527B439" w14:textId="44C103E9" w:rsidR="006C3650" w:rsidRDefault="006C3650" w:rsidP="002339EC">
      <w:pPr>
        <w:spacing w:after="0"/>
        <w:jc w:val="both"/>
      </w:pPr>
      <w:r w:rsidRPr="007C08FB">
        <w:t xml:space="preserve">4. Para o planejamento e a execução das ações, os públicos e territórios de atuação do programa serão organizados, inicialmente, em 3 </w:t>
      </w:r>
      <w:r w:rsidR="00514F48">
        <w:t>territórios</w:t>
      </w:r>
      <w:r w:rsidRPr="007C08FB">
        <w:t xml:space="preserve">, a saber: i) Quilombolas em Degredo, Linhares-ES; ii) Faiscadores e Pescadores Artesanais em Santa Cruz do Escalvado, Rio Doce e Chopotó em Minas </w:t>
      </w:r>
      <w:r w:rsidRPr="007C08FB">
        <w:lastRenderedPageBreak/>
        <w:t>Gerais; iii) Garimpeiros Tradicionais do Alto Rio Doce, contemplando os municípios de Mariana, Barra Longa e Acaiaca também em Minas Gerais</w:t>
      </w:r>
      <w:r w:rsidR="007F77E6">
        <w:rPr>
          <w:rStyle w:val="Refdenotaderodap"/>
        </w:rPr>
        <w:footnoteReference w:id="3"/>
      </w:r>
      <w:r w:rsidRPr="007C08FB">
        <w:t xml:space="preserve">. </w:t>
      </w:r>
    </w:p>
    <w:p w14:paraId="4B96848E" w14:textId="77777777" w:rsidR="002339EC" w:rsidRDefault="002339EC" w:rsidP="002339EC">
      <w:pPr>
        <w:spacing w:after="0"/>
        <w:jc w:val="both"/>
      </w:pPr>
    </w:p>
    <w:p w14:paraId="3B7BC654" w14:textId="19D16D74" w:rsidR="00FE09CF" w:rsidRPr="00FE09CF" w:rsidRDefault="00FE09CF" w:rsidP="002339EC">
      <w:pPr>
        <w:spacing w:after="0"/>
        <w:jc w:val="both"/>
        <w:rPr>
          <w:b/>
          <w:bCs/>
        </w:rPr>
      </w:pPr>
      <w:r w:rsidRPr="00FE09CF">
        <w:rPr>
          <w:b/>
          <w:bCs/>
        </w:rPr>
        <w:t>Quadro</w:t>
      </w:r>
      <w:r w:rsidR="00560FED">
        <w:rPr>
          <w:b/>
          <w:bCs/>
        </w:rPr>
        <w:t xml:space="preserve"> 3</w:t>
      </w:r>
      <w:r w:rsidRPr="00FE09CF">
        <w:rPr>
          <w:b/>
          <w:bCs/>
        </w:rPr>
        <w:t xml:space="preserve">: Públicos e territórios de atuação </w:t>
      </w:r>
      <w:r w:rsidR="001F2226">
        <w:rPr>
          <w:b/>
          <w:bCs/>
        </w:rPr>
        <w:t xml:space="preserve">inicial </w:t>
      </w:r>
      <w:r w:rsidRPr="00FE09CF">
        <w:rPr>
          <w:b/>
          <w:bCs/>
        </w:rPr>
        <w:t>do programa</w:t>
      </w:r>
    </w:p>
    <w:tbl>
      <w:tblPr>
        <w:tblStyle w:val="TabeladeGrade2-nfase3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676784" w14:paraId="36EDC1F5" w14:textId="77777777" w:rsidTr="00FE09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dxa"/>
            <w:vAlign w:val="center"/>
          </w:tcPr>
          <w:p w14:paraId="73DCD305" w14:textId="3565E14C" w:rsidR="00676784" w:rsidRDefault="00676784" w:rsidP="002339EC">
            <w:pPr>
              <w:spacing w:after="0" w:line="240" w:lineRule="auto"/>
              <w:jc w:val="center"/>
              <w:rPr>
                <w:highlight w:val="magenta"/>
              </w:rPr>
            </w:pPr>
            <w:r w:rsidRPr="00676784">
              <w:t>Território</w:t>
            </w:r>
          </w:p>
        </w:tc>
        <w:tc>
          <w:tcPr>
            <w:tcW w:w="2831" w:type="dxa"/>
            <w:vAlign w:val="center"/>
          </w:tcPr>
          <w:p w14:paraId="7998587B" w14:textId="7D7F9097" w:rsidR="00676784" w:rsidRPr="00676784" w:rsidRDefault="00676784" w:rsidP="002339EC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6784">
              <w:t>Público</w:t>
            </w:r>
          </w:p>
        </w:tc>
        <w:tc>
          <w:tcPr>
            <w:tcW w:w="2832" w:type="dxa"/>
            <w:vAlign w:val="center"/>
          </w:tcPr>
          <w:p w14:paraId="648755A7" w14:textId="7CC9B00A" w:rsidR="00676784" w:rsidRPr="00676784" w:rsidRDefault="00676784" w:rsidP="002339EC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76784">
              <w:t>Região</w:t>
            </w:r>
          </w:p>
        </w:tc>
      </w:tr>
      <w:tr w:rsidR="00676784" w:rsidRPr="00676784" w14:paraId="6A4FA431" w14:textId="77777777" w:rsidTr="00F9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dxa"/>
            <w:vAlign w:val="center"/>
          </w:tcPr>
          <w:p w14:paraId="5A36A91F" w14:textId="5A637115" w:rsidR="00676784" w:rsidRPr="00830992" w:rsidRDefault="00676784" w:rsidP="002339EC">
            <w:pPr>
              <w:spacing w:after="0" w:line="240" w:lineRule="auto"/>
              <w:jc w:val="center"/>
              <w:rPr>
                <w:b w:val="0"/>
                <w:bCs w:val="0"/>
              </w:rPr>
            </w:pPr>
            <w:r w:rsidRPr="00830992">
              <w:rPr>
                <w:b w:val="0"/>
                <w:bCs w:val="0"/>
              </w:rPr>
              <w:t>1</w:t>
            </w:r>
          </w:p>
        </w:tc>
        <w:tc>
          <w:tcPr>
            <w:tcW w:w="2831" w:type="dxa"/>
            <w:vAlign w:val="center"/>
          </w:tcPr>
          <w:p w14:paraId="7E02F149" w14:textId="1534C5F0" w:rsidR="00676784" w:rsidRPr="00676784" w:rsidRDefault="0067678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6784">
              <w:t>Quilombolas</w:t>
            </w:r>
          </w:p>
        </w:tc>
        <w:tc>
          <w:tcPr>
            <w:tcW w:w="2832" w:type="dxa"/>
            <w:vAlign w:val="center"/>
          </w:tcPr>
          <w:p w14:paraId="51EF745B" w14:textId="73048218" w:rsidR="00676784" w:rsidRPr="00676784" w:rsidRDefault="0067678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76784">
              <w:t>Degredo</w:t>
            </w:r>
            <w:r w:rsidR="00FE09CF">
              <w:t xml:space="preserve"> (</w:t>
            </w:r>
            <w:r w:rsidRPr="00676784">
              <w:t>Linhares</w:t>
            </w:r>
            <w:r w:rsidR="00FE09CF">
              <w:t>-ES)</w:t>
            </w:r>
          </w:p>
        </w:tc>
      </w:tr>
      <w:tr w:rsidR="00676784" w:rsidRPr="00676784" w14:paraId="387838B5" w14:textId="77777777" w:rsidTr="00F91E3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dxa"/>
            <w:vAlign w:val="center"/>
          </w:tcPr>
          <w:p w14:paraId="0C5AE38A" w14:textId="33F61144" w:rsidR="00676784" w:rsidRPr="00830992" w:rsidRDefault="00676784" w:rsidP="002339EC">
            <w:pPr>
              <w:spacing w:after="0" w:line="240" w:lineRule="auto"/>
              <w:jc w:val="center"/>
              <w:rPr>
                <w:b w:val="0"/>
                <w:bCs w:val="0"/>
              </w:rPr>
            </w:pPr>
            <w:r w:rsidRPr="00830992">
              <w:rPr>
                <w:b w:val="0"/>
                <w:bCs w:val="0"/>
              </w:rPr>
              <w:t>2</w:t>
            </w:r>
          </w:p>
        </w:tc>
        <w:tc>
          <w:tcPr>
            <w:tcW w:w="2831" w:type="dxa"/>
            <w:vAlign w:val="center"/>
          </w:tcPr>
          <w:p w14:paraId="6A26D0E9" w14:textId="77777777" w:rsidR="00676784" w:rsidRDefault="0067678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6784">
              <w:t>Faiscadores</w:t>
            </w:r>
          </w:p>
          <w:p w14:paraId="15D7E2A7" w14:textId="43A35ED2" w:rsidR="00676784" w:rsidRPr="00676784" w:rsidRDefault="0067678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Pr="00676784">
              <w:t>escadores artesanais</w:t>
            </w:r>
          </w:p>
        </w:tc>
        <w:tc>
          <w:tcPr>
            <w:tcW w:w="2832" w:type="dxa"/>
            <w:vAlign w:val="center"/>
          </w:tcPr>
          <w:p w14:paraId="3D3B4ADB" w14:textId="7580440A" w:rsidR="00676784" w:rsidRDefault="0067678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6784">
              <w:t>Santa Cruz do Escalvado</w:t>
            </w:r>
            <w:r w:rsidR="00FE09CF">
              <w:t>-MG</w:t>
            </w:r>
          </w:p>
          <w:p w14:paraId="0B8C47ED" w14:textId="6E2340BA" w:rsidR="00676784" w:rsidRDefault="0067678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Rio Doce</w:t>
            </w:r>
            <w:r w:rsidR="00FE09CF">
              <w:t>-MG</w:t>
            </w:r>
          </w:p>
          <w:p w14:paraId="161ED904" w14:textId="3E793528" w:rsidR="00676784" w:rsidRPr="00676784" w:rsidRDefault="00F91E34" w:rsidP="002339EC">
            <w:pPr>
              <w:pStyle w:val="PargrafodaLista"/>
              <w:numPr>
                <w:ilvl w:val="0"/>
                <w:numId w:val="20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Distrito de </w:t>
            </w:r>
            <w:r w:rsidR="00676784">
              <w:t>Chopotó</w:t>
            </w:r>
            <w:r>
              <w:t xml:space="preserve"> na cidade de Ponte Nova</w:t>
            </w:r>
            <w:r w:rsidR="00FE09CF">
              <w:t>-MG</w:t>
            </w:r>
          </w:p>
        </w:tc>
      </w:tr>
      <w:tr w:rsidR="00676784" w:rsidRPr="00676784" w14:paraId="73D1640C" w14:textId="77777777" w:rsidTr="00F91E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1" w:type="dxa"/>
            <w:vAlign w:val="center"/>
          </w:tcPr>
          <w:p w14:paraId="772451D1" w14:textId="020120FE" w:rsidR="00676784" w:rsidRPr="00830992" w:rsidRDefault="00676784" w:rsidP="002339EC">
            <w:pPr>
              <w:spacing w:after="0" w:line="240" w:lineRule="auto"/>
              <w:jc w:val="center"/>
              <w:rPr>
                <w:b w:val="0"/>
                <w:bCs w:val="0"/>
              </w:rPr>
            </w:pPr>
            <w:r w:rsidRPr="00830992">
              <w:rPr>
                <w:b w:val="0"/>
                <w:bCs w:val="0"/>
              </w:rPr>
              <w:t>3</w:t>
            </w:r>
          </w:p>
        </w:tc>
        <w:tc>
          <w:tcPr>
            <w:tcW w:w="2831" w:type="dxa"/>
            <w:vAlign w:val="center"/>
          </w:tcPr>
          <w:p w14:paraId="4763A581" w14:textId="534DA491" w:rsidR="00676784" w:rsidRPr="00676784" w:rsidRDefault="00676784" w:rsidP="002339EC">
            <w:pPr>
              <w:pStyle w:val="PargrafodaLista"/>
              <w:numPr>
                <w:ilvl w:val="0"/>
                <w:numId w:val="2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Garimpeiros tradicionais</w:t>
            </w:r>
          </w:p>
        </w:tc>
        <w:tc>
          <w:tcPr>
            <w:tcW w:w="2832" w:type="dxa"/>
            <w:vAlign w:val="center"/>
          </w:tcPr>
          <w:p w14:paraId="6BC0AED2" w14:textId="52EBD0A1" w:rsidR="00676784" w:rsidRDefault="00676784" w:rsidP="002339EC">
            <w:pPr>
              <w:pStyle w:val="PargrafodaLista"/>
              <w:numPr>
                <w:ilvl w:val="0"/>
                <w:numId w:val="2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Mariana</w:t>
            </w:r>
            <w:r w:rsidR="00FE09CF">
              <w:t>-MG</w:t>
            </w:r>
          </w:p>
          <w:p w14:paraId="6AB75FF3" w14:textId="435EE247" w:rsidR="00676784" w:rsidRDefault="00676784" w:rsidP="002339EC">
            <w:pPr>
              <w:pStyle w:val="PargrafodaLista"/>
              <w:numPr>
                <w:ilvl w:val="0"/>
                <w:numId w:val="2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Barra Longa</w:t>
            </w:r>
            <w:r w:rsidR="00FE09CF">
              <w:t>-MG</w:t>
            </w:r>
          </w:p>
          <w:p w14:paraId="54D112F7" w14:textId="3FC74B35" w:rsidR="00676784" w:rsidRPr="00676784" w:rsidRDefault="00676784" w:rsidP="002339EC">
            <w:pPr>
              <w:pStyle w:val="PargrafodaLista"/>
              <w:numPr>
                <w:ilvl w:val="0"/>
                <w:numId w:val="21"/>
              </w:num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Acaiaca</w:t>
            </w:r>
            <w:r w:rsidR="00FE09CF">
              <w:t>-MG</w:t>
            </w:r>
          </w:p>
        </w:tc>
      </w:tr>
    </w:tbl>
    <w:p w14:paraId="4E23D1F7" w14:textId="77777777" w:rsidR="00676784" w:rsidRPr="00676784" w:rsidRDefault="00676784" w:rsidP="002339EC">
      <w:pPr>
        <w:spacing w:after="0"/>
        <w:jc w:val="both"/>
      </w:pPr>
    </w:p>
    <w:p w14:paraId="4666AF41" w14:textId="77777777" w:rsidR="006C3650" w:rsidRDefault="006C3650" w:rsidP="002339EC">
      <w:pPr>
        <w:spacing w:after="0"/>
        <w:jc w:val="both"/>
      </w:pPr>
      <w:r w:rsidRPr="007C08FB">
        <w:t xml:space="preserve">5. Havendo inclusão de novos povos e comunidades tradicionais, o que se dará em respeito ao direito ao autorreconhecimento, conforme Convenção OIT/169, e à previsão da Cláusula 50 do TTAC, serão planejadas e executadas oficinas de integração dessas comunidades ao sistema de reparação, e assegurada a participação de seus representantes na CT-IPCT. </w:t>
      </w:r>
    </w:p>
    <w:p w14:paraId="7AFF744B" w14:textId="77777777" w:rsidR="002339EC" w:rsidRPr="007C08FB" w:rsidRDefault="002339EC" w:rsidP="002339EC">
      <w:pPr>
        <w:spacing w:after="0"/>
        <w:jc w:val="both"/>
      </w:pPr>
    </w:p>
    <w:p w14:paraId="6C5E2C40" w14:textId="77777777" w:rsidR="006C3650" w:rsidRDefault="006C3650" w:rsidP="002339EC">
      <w:pPr>
        <w:spacing w:after="0"/>
        <w:jc w:val="both"/>
      </w:pPr>
      <w:r w:rsidRPr="007C08FB">
        <w:t>6. Para fins deste Programa, são definidos como povos e comunidades tradicionais os grupos culturalmente diferenciados e que se reconhecem como tais, que possuem formas próprias de organização social, que ocupam e usam territórios e recursos naturais como condição para sua reprodução cultural, social, religiosa, ancestral e econômica, utilizando conhecimentos, inovações e práticas geradas e transmitidas pela tradição, conforme cláusula 51 do TTAC e artigo 3º, inciso I do decreto 6040/2007.</w:t>
      </w:r>
    </w:p>
    <w:p w14:paraId="4310ABDF" w14:textId="77777777" w:rsidR="002339EC" w:rsidRPr="007C08FB" w:rsidRDefault="002339EC" w:rsidP="002339EC">
      <w:pPr>
        <w:spacing w:after="0"/>
        <w:jc w:val="both"/>
      </w:pPr>
    </w:p>
    <w:p w14:paraId="73D472B5" w14:textId="5B580E9C" w:rsidR="006C3650" w:rsidRDefault="006C3650" w:rsidP="002339EC">
      <w:pPr>
        <w:spacing w:after="0"/>
        <w:jc w:val="both"/>
      </w:pPr>
      <w:r w:rsidRPr="007C08FB">
        <w:t>7. O Termo de Transação e de Ajustamento de Conduta – TTAC, de 2 de março de 2016</w:t>
      </w:r>
      <w:r w:rsidR="00732781">
        <w:t>,</w:t>
      </w:r>
      <w:r w:rsidRPr="007C08FB">
        <w:t xml:space="preserve"> define o escopo da atuação da Fundação Renova</w:t>
      </w:r>
      <w:r w:rsidR="00732781">
        <w:t>.</w:t>
      </w:r>
    </w:p>
    <w:p w14:paraId="6563889D" w14:textId="77777777" w:rsidR="002339EC" w:rsidRPr="007C08FB" w:rsidRDefault="002339EC" w:rsidP="002339EC">
      <w:pPr>
        <w:spacing w:after="0"/>
        <w:jc w:val="both"/>
      </w:pPr>
    </w:p>
    <w:p w14:paraId="3841737B" w14:textId="77777777" w:rsidR="006C3650" w:rsidRDefault="006C3650" w:rsidP="002339EC">
      <w:pPr>
        <w:spacing w:after="0"/>
        <w:jc w:val="both"/>
      </w:pPr>
      <w:r w:rsidRPr="007C08FB">
        <w:t>8. Termo de Ajustamento de Conduta – TAC-Gov, de 25 de junho de 2018 altera o processo de governança previsto no TTAC para definição e execução dos programas, projetos e ações que se destinam à reparação integral dos danos decorrentes do rompimento da barragem de fundão e aprimora os mecanismos de efetiva participação das pessoas atingidas pelo rompimento da barragem em todas as fases do processo reparatório, dispondo também sobre o direito à Assessoria Técnica Independente.</w:t>
      </w:r>
    </w:p>
    <w:p w14:paraId="6FE7A05E" w14:textId="77777777" w:rsidR="002339EC" w:rsidRPr="007C08FB" w:rsidRDefault="002339EC" w:rsidP="002339EC">
      <w:pPr>
        <w:spacing w:after="0"/>
        <w:jc w:val="both"/>
      </w:pPr>
    </w:p>
    <w:p w14:paraId="69E41CB7" w14:textId="0E52A19E" w:rsidR="00B81805" w:rsidRDefault="006C3650" w:rsidP="002339EC">
      <w:pPr>
        <w:spacing w:after="0"/>
        <w:jc w:val="both"/>
      </w:pPr>
      <w:r w:rsidRPr="007C08FB">
        <w:t>9. Legislação correlata deverá ser observada, destacando-se: art. 68 do Ato das Disposições Constitucionais Transitórias (ADCT); o Decreto nº 4.887, de 2º de novembro de 2003; o Decreto nº 6.040, de 7 de fevereiro de 2007; e o Decreto nº 3.551, de 4 de agosto de 2000; a Lei n 23.795, de 15 de janeiro de 2021 (Minas Gerais), que institui a política estadual dos atingidos por barragens e dá outras providências; a Convenção 169, da Organização Internacional do Trabalho – OIT; os Princípios Orientadores sobre Empresas e Direitos Humanos, da Organização das Nações Unidas (ONU).</w:t>
      </w:r>
    </w:p>
    <w:p w14:paraId="348B8AF7" w14:textId="77777777" w:rsidR="002339EC" w:rsidRPr="007C08FB" w:rsidRDefault="002339EC" w:rsidP="002339EC">
      <w:pPr>
        <w:spacing w:after="0"/>
        <w:jc w:val="both"/>
      </w:pPr>
    </w:p>
    <w:p w14:paraId="49391EA4" w14:textId="77777777" w:rsidR="00533671" w:rsidRDefault="00533671" w:rsidP="002339EC">
      <w:pPr>
        <w:pStyle w:val="Ttulo2"/>
        <w:spacing w:before="0"/>
        <w:rPr>
          <w:rFonts w:ascii="Verdana" w:hAnsi="Verdana"/>
        </w:rPr>
      </w:pPr>
      <w:bookmarkStart w:id="13" w:name="_Toc118985965"/>
      <w:bookmarkStart w:id="14" w:name="_Toc143611854"/>
      <w:r w:rsidRPr="00796CBF">
        <w:rPr>
          <w:rFonts w:ascii="Verdana" w:hAnsi="Verdana"/>
        </w:rPr>
        <w:t>Restrições</w:t>
      </w:r>
      <w:bookmarkEnd w:id="13"/>
      <w:bookmarkEnd w:id="14"/>
    </w:p>
    <w:p w14:paraId="3E5BBF3E" w14:textId="77777777" w:rsidR="002339EC" w:rsidRPr="002339EC" w:rsidRDefault="002339EC" w:rsidP="002339EC">
      <w:pPr>
        <w:spacing w:after="0"/>
      </w:pPr>
    </w:p>
    <w:p w14:paraId="3D06F39D" w14:textId="554094E6" w:rsidR="000C2F6A" w:rsidRDefault="00043CD6" w:rsidP="002339EC">
      <w:pPr>
        <w:spacing w:after="0"/>
        <w:jc w:val="both"/>
      </w:pPr>
      <w:r w:rsidRPr="007C08FB">
        <w:t>As ações desenvolvidas no âmbito do programa devem se restringir a quatro categorias: emergenciais, transitórias, estruturantes e transversais.</w:t>
      </w:r>
    </w:p>
    <w:p w14:paraId="1CBF1566" w14:textId="77777777" w:rsidR="002339EC" w:rsidRDefault="002339EC" w:rsidP="002339EC">
      <w:pPr>
        <w:spacing w:after="0"/>
        <w:jc w:val="both"/>
      </w:pPr>
    </w:p>
    <w:p w14:paraId="0BA4D9DD" w14:textId="1F3F9258" w:rsidR="00511AB9" w:rsidRDefault="000C2F6A" w:rsidP="002339EC">
      <w:pPr>
        <w:pStyle w:val="Ttulo1"/>
        <w:spacing w:before="0"/>
        <w:rPr>
          <w:rFonts w:ascii="Verdana" w:hAnsi="Verdana"/>
          <w:sz w:val="26"/>
          <w:szCs w:val="26"/>
        </w:rPr>
      </w:pPr>
      <w:bookmarkStart w:id="15" w:name="_Toc143611855"/>
      <w:r w:rsidRPr="006515E1">
        <w:rPr>
          <w:rFonts w:ascii="Verdana" w:hAnsi="Verdana"/>
          <w:sz w:val="26"/>
          <w:szCs w:val="26"/>
        </w:rPr>
        <w:t>Metodologia</w:t>
      </w:r>
      <w:bookmarkEnd w:id="15"/>
    </w:p>
    <w:p w14:paraId="7BB3F7B2" w14:textId="77777777" w:rsidR="002339EC" w:rsidRPr="002339EC" w:rsidRDefault="002339EC" w:rsidP="002339EC">
      <w:pPr>
        <w:spacing w:after="0"/>
      </w:pPr>
    </w:p>
    <w:p w14:paraId="5EBF6BA6" w14:textId="77777777" w:rsidR="00043CD6" w:rsidRDefault="00043CD6" w:rsidP="002339EC">
      <w:pPr>
        <w:spacing w:after="0"/>
        <w:jc w:val="both"/>
      </w:pPr>
      <w:r w:rsidRPr="007C08FB">
        <w:t>A etapa de definição do programa é fundamental para garantir o alinhamento entre as partes interessadas sobre a estratégia e modelo de atendimento que culminarão nos acordos sociais necessários. Nesta fase, valida-se as diretrizes do trabalho, constituem-se os processos de engajamento, comunicação e realiza-se o planejamento dos marcos para as fases emergencial, transitória e estruturante e transversais. A formalização do registro destas definições servirá como base para que o programa seja dado por encerrado após o término de sua execução.</w:t>
      </w:r>
    </w:p>
    <w:p w14:paraId="70F93CC1" w14:textId="77777777" w:rsidR="002339EC" w:rsidRPr="007C08FB" w:rsidRDefault="002339EC" w:rsidP="002339EC">
      <w:pPr>
        <w:spacing w:after="0"/>
        <w:jc w:val="both"/>
      </w:pPr>
    </w:p>
    <w:p w14:paraId="7091A188" w14:textId="77777777" w:rsidR="00043CD6" w:rsidRDefault="00043CD6" w:rsidP="002339EC">
      <w:pPr>
        <w:spacing w:after="0"/>
        <w:jc w:val="both"/>
      </w:pPr>
      <w:r w:rsidRPr="007C08FB">
        <w:lastRenderedPageBreak/>
        <w:t>A partir da definição serão construídos os projetos e processos que darão forma, conteúdo e redirecionamento às ações a executar e em execução até o momento de quitação e encerramento das ações acordadas.</w:t>
      </w:r>
    </w:p>
    <w:p w14:paraId="2769BA70" w14:textId="77777777" w:rsidR="002339EC" w:rsidRPr="007C08FB" w:rsidRDefault="002339EC" w:rsidP="002339EC">
      <w:pPr>
        <w:spacing w:after="0"/>
        <w:jc w:val="both"/>
      </w:pPr>
    </w:p>
    <w:p w14:paraId="1DEEE3A2" w14:textId="77777777" w:rsidR="00043CD6" w:rsidRDefault="00043CD6" w:rsidP="002339EC">
      <w:pPr>
        <w:spacing w:after="0"/>
        <w:jc w:val="both"/>
      </w:pPr>
      <w:r w:rsidRPr="007C08FB">
        <w:t>O escopo do Programa foi construído de forma participativa. O trabalho aconteceu por meio da constituição de um Grupo de Trabalho (GT) com a presença de representantes dos atingidos e suas assessorias técnicas; da Fundação Renova e da Defensoria Pública da União; Fundação Cultural Palmares; Fundação Getúlio Vargas; Faculdade Latino-Americana de Ciências Sociais (Flacso), além de outras instituições e especialistas que podem ser convidados ou podem solicitar a participação. Os encontros foram conduzidos e mediados por consultoria independente.</w:t>
      </w:r>
    </w:p>
    <w:p w14:paraId="1FEFE01B" w14:textId="77777777" w:rsidR="002339EC" w:rsidRPr="007C08FB" w:rsidRDefault="002339EC" w:rsidP="002339EC">
      <w:pPr>
        <w:spacing w:after="0"/>
        <w:jc w:val="both"/>
      </w:pPr>
    </w:p>
    <w:p w14:paraId="709F6FD3" w14:textId="63B1D0A5" w:rsidR="00043CD6" w:rsidRDefault="00043CD6" w:rsidP="002339EC">
      <w:pPr>
        <w:spacing w:after="0"/>
        <w:jc w:val="both"/>
      </w:pPr>
      <w:r w:rsidRPr="007C08FB">
        <w:t xml:space="preserve">O GT se reuniu periodicamente, ora na cidade de Belo Horizonte-MG, ora na cidade de Vitória-ES, de setembro </w:t>
      </w:r>
      <w:r w:rsidRPr="00514F48">
        <w:t xml:space="preserve">de 2022 até </w:t>
      </w:r>
      <w:r w:rsidR="00436259">
        <w:t>meados d</w:t>
      </w:r>
      <w:r w:rsidR="00514F48" w:rsidRPr="00514F48">
        <w:t>o segundo</w:t>
      </w:r>
      <w:r w:rsidR="00514F48">
        <w:t xml:space="preserve"> semestre de 2023</w:t>
      </w:r>
      <w:r w:rsidRPr="007C08FB">
        <w:t xml:space="preserve">. O esforço logístico para assegurar a participação de todos os membros e garantir o registro das reuniões ficou a cargo do gerenciador Flacso. </w:t>
      </w:r>
    </w:p>
    <w:p w14:paraId="3CAD721C" w14:textId="77777777" w:rsidR="002339EC" w:rsidRPr="007C08FB" w:rsidRDefault="002339EC" w:rsidP="002339EC">
      <w:pPr>
        <w:spacing w:after="0"/>
        <w:jc w:val="both"/>
      </w:pPr>
    </w:p>
    <w:p w14:paraId="2F91F7C6" w14:textId="77777777" w:rsidR="00043CD6" w:rsidRDefault="00043CD6" w:rsidP="002339EC">
      <w:pPr>
        <w:spacing w:after="0"/>
        <w:jc w:val="both"/>
      </w:pPr>
      <w:r w:rsidRPr="007C08FB">
        <w:t>É papel da Fundação Renova elaborar as versões preliminares do documento e enviá-las, com antecedência mínima de 2 semanas, a todos os participantes. A estrutura do documento seguiu o padrão que vem sendo utilizado na elaboração dos demais programas da Fundação e que se assemelha aos modelos de elaboração de projetos clássicos. O conteúdo do documento contempla os seguintes tópicos: Objetivo Geral; Objetivos Específicos; Diretrizes; Requisitos e Premissas; Restrições; Metodologia; Etapas do Processo; Planejamento das Ações; Mobilização de Conhecimentos e Análise de Partes Interessadas; Interface com Outros Programas; Custos; Cronograma; Plano de Resultados (Indicadores) e Critérios para Encerramento.</w:t>
      </w:r>
    </w:p>
    <w:p w14:paraId="34D2A01F" w14:textId="77777777" w:rsidR="002339EC" w:rsidRPr="007C08FB" w:rsidRDefault="002339EC" w:rsidP="002339EC">
      <w:pPr>
        <w:spacing w:after="0"/>
        <w:jc w:val="both"/>
      </w:pPr>
    </w:p>
    <w:p w14:paraId="0DDB462B" w14:textId="77777777" w:rsidR="00043CD6" w:rsidRDefault="00043CD6" w:rsidP="002339EC">
      <w:pPr>
        <w:spacing w:after="0"/>
        <w:jc w:val="both"/>
      </w:pPr>
      <w:r w:rsidRPr="007C08FB">
        <w:t xml:space="preserve">O processo de produção do documento foi balizado não só pelos modelos de ação, organização e governança praticados pela Fundação Renova e já testados nos demais programas, como também pelas normas estabelecidas no Termo de Transação e Ajustamento de Conduta (TTAC), pela legislação </w:t>
      </w:r>
      <w:r w:rsidRPr="007C08FB">
        <w:lastRenderedPageBreak/>
        <w:t xml:space="preserve">vigente no país, pelas decisões judiciais concernentes ao tema e aos beneficiários e pelas notas técnicas, termos de referência e deliberações emitidas pela Câmara Técnica.  </w:t>
      </w:r>
    </w:p>
    <w:p w14:paraId="5F2AC3A1" w14:textId="77777777" w:rsidR="002339EC" w:rsidRPr="007C08FB" w:rsidRDefault="002339EC" w:rsidP="002339EC">
      <w:pPr>
        <w:spacing w:after="0"/>
        <w:jc w:val="both"/>
      </w:pPr>
    </w:p>
    <w:p w14:paraId="301F8DEE" w14:textId="77777777" w:rsidR="00043CD6" w:rsidRDefault="00043CD6" w:rsidP="002339EC">
      <w:pPr>
        <w:spacing w:after="0"/>
        <w:jc w:val="both"/>
      </w:pPr>
      <w:r w:rsidRPr="007C08FB">
        <w:t>O documento foi elaborado de forma paulatina e discutido por etapas com os participantes. Durante cada reunião do GT, o mediador fez a leitura do texto previamente compartilhado e colhe as sugestões de edição, supressão ou inclusão de novos conteúdos. Sempre quando havia consenso entre os participantes, o documento era ajustado e validado de imediato. Quando não havia consenso, registra-se a nova proposta e ela passava a fazer parte do documento de forma destacada (com controle de alterações). Para a reunião seguinte, além da nova versão do documento, o moderador devia elaborar e compartilhar também documento anexo registrando todos os consensos e dissensos observados.</w:t>
      </w:r>
    </w:p>
    <w:p w14:paraId="3EE31605" w14:textId="77777777" w:rsidR="002339EC" w:rsidRPr="007C08FB" w:rsidRDefault="002339EC" w:rsidP="002339EC">
      <w:pPr>
        <w:spacing w:after="0"/>
        <w:jc w:val="both"/>
      </w:pPr>
    </w:p>
    <w:p w14:paraId="4594A0AD" w14:textId="77777777" w:rsidR="00043CD6" w:rsidRDefault="00043CD6" w:rsidP="002339EC">
      <w:pPr>
        <w:spacing w:after="0"/>
        <w:jc w:val="both"/>
      </w:pPr>
      <w:r w:rsidRPr="007C08FB">
        <w:t>Ao final do processo de elaboração participativa, o documento consolidado e a planilha de registro de consensos e dissensos são submetidos à apreciação da Câmara Técnica Indígena e Povos e Comunidades Tradicionais (CT IPCT). É essa instância que antecede a deliberação do Comitê Interfederativo (CIF), preparando nota técnica sobre o documento. O documento será discutido e aprovado pelo CIF.</w:t>
      </w:r>
    </w:p>
    <w:p w14:paraId="65E9731B" w14:textId="77777777" w:rsidR="002339EC" w:rsidRPr="007C08FB" w:rsidRDefault="002339EC" w:rsidP="002339EC">
      <w:pPr>
        <w:spacing w:after="0"/>
        <w:jc w:val="both"/>
      </w:pPr>
    </w:p>
    <w:p w14:paraId="79885598" w14:textId="71E4F60B" w:rsidR="00043CD6" w:rsidRPr="007C08FB" w:rsidRDefault="00043CD6" w:rsidP="002339EC">
      <w:pPr>
        <w:spacing w:after="0"/>
        <w:jc w:val="both"/>
      </w:pPr>
      <w:r w:rsidRPr="007C08FB">
        <w:t>Vale registrar que a metodologia instituída para realizar a elaboração do escopo do PG04 será também adotada na execução de seus projetos e ações, isto é, garantindo-se a participação protagonista e a consulta livre, prévia e informada aos povos e comunidades tradicionais atingidas pelo rompimento da barragem de Fundão em Mariana/MG.</w:t>
      </w:r>
    </w:p>
    <w:p w14:paraId="52C2048B" w14:textId="77777777" w:rsidR="000C2F6A" w:rsidRDefault="000C2F6A" w:rsidP="002339EC">
      <w:pPr>
        <w:spacing w:after="0"/>
      </w:pPr>
    </w:p>
    <w:p w14:paraId="415D2CE3" w14:textId="53EFF65D" w:rsidR="00E43B58" w:rsidRDefault="00E43B58">
      <w:pPr>
        <w:spacing w:after="160" w:line="259" w:lineRule="auto"/>
      </w:pPr>
      <w:r>
        <w:br w:type="page"/>
      </w:r>
    </w:p>
    <w:p w14:paraId="7EABDB91" w14:textId="7958C004" w:rsidR="00511AB9" w:rsidRDefault="0013133E" w:rsidP="00611052">
      <w:pPr>
        <w:pStyle w:val="Ttulo1"/>
        <w:spacing w:before="0"/>
      </w:pPr>
      <w:bookmarkStart w:id="16" w:name="_Toc143611856"/>
      <w:r>
        <w:lastRenderedPageBreak/>
        <w:t>Fases</w:t>
      </w:r>
      <w:r w:rsidR="00511AB9">
        <w:t xml:space="preserve"> do processo </w:t>
      </w:r>
      <w:r w:rsidR="004C7791" w:rsidRPr="00514F48">
        <w:t>de reparação</w:t>
      </w:r>
      <w:bookmarkEnd w:id="16"/>
      <w:r w:rsidR="004C7791">
        <w:t xml:space="preserve"> </w:t>
      </w:r>
    </w:p>
    <w:p w14:paraId="22133726" w14:textId="77777777" w:rsidR="00511AB9" w:rsidRDefault="00511AB9" w:rsidP="00611052">
      <w:pPr>
        <w:spacing w:after="0" w:line="259" w:lineRule="auto"/>
        <w:rPr>
          <w:rFonts w:cs="Times New Roman"/>
          <w:sz w:val="24"/>
          <w:szCs w:val="24"/>
        </w:rPr>
      </w:pPr>
    </w:p>
    <w:p w14:paraId="5AE6E547" w14:textId="77777777" w:rsidR="00786D4D" w:rsidRPr="007C08FB" w:rsidRDefault="00713D92" w:rsidP="00611052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 xml:space="preserve">Em conformidade com as normas estabelecidas no Termo de Transação e Ajustamento de Conduta (TTAC), os programas da Fundação Renova estruturam-se em três etapas: emergencial, transitória e estruturante. </w:t>
      </w:r>
    </w:p>
    <w:p w14:paraId="22599A39" w14:textId="77777777" w:rsidR="00786D4D" w:rsidRPr="007C08FB" w:rsidRDefault="00786D4D" w:rsidP="00611052">
      <w:pPr>
        <w:spacing w:after="0"/>
        <w:jc w:val="both"/>
        <w:rPr>
          <w:rFonts w:cs="Times New Roman"/>
        </w:rPr>
      </w:pPr>
    </w:p>
    <w:p w14:paraId="1A4FFC4C" w14:textId="263D51E7" w:rsidR="00786D4D" w:rsidRPr="007C08FB" w:rsidRDefault="00786D4D" w:rsidP="00611052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Esse modelo tem buscado assegurar reparação aos povos e comunidades impactadas desde os primeiros momentos, após o rompimento da Barragem de Fundão, passando pelo período de pesquisa e avaliação de impactos e criando estruturas sólidas de lo</w:t>
      </w:r>
      <w:r w:rsidR="00C018CA" w:rsidRPr="007C08FB">
        <w:rPr>
          <w:rFonts w:cs="Times New Roman"/>
        </w:rPr>
        <w:t>n</w:t>
      </w:r>
      <w:r w:rsidRPr="007C08FB">
        <w:rPr>
          <w:rFonts w:cs="Times New Roman"/>
        </w:rPr>
        <w:t xml:space="preserve">go prazo para a recuperação e/ou readequação dos modos de vida dessas comunidades. </w:t>
      </w:r>
    </w:p>
    <w:p w14:paraId="3F7AFB85" w14:textId="77777777" w:rsidR="00786D4D" w:rsidRPr="007C08FB" w:rsidRDefault="00786D4D" w:rsidP="00611052">
      <w:pPr>
        <w:spacing w:after="0"/>
        <w:jc w:val="both"/>
        <w:rPr>
          <w:rFonts w:cs="Times New Roman"/>
        </w:rPr>
      </w:pPr>
    </w:p>
    <w:p w14:paraId="27A322BE" w14:textId="6D7291E0" w:rsidR="00511AB9" w:rsidRPr="007C08FB" w:rsidRDefault="00786D4D" w:rsidP="00611052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 xml:space="preserve">A seguir, são </w:t>
      </w:r>
      <w:r w:rsidR="00C64B8A" w:rsidRPr="007C08FB">
        <w:rPr>
          <w:rFonts w:cs="Times New Roman"/>
        </w:rPr>
        <w:t>descritas</w:t>
      </w:r>
      <w:r w:rsidRPr="007C08FB">
        <w:rPr>
          <w:rFonts w:cs="Times New Roman"/>
        </w:rPr>
        <w:t xml:space="preserve"> as fases do processo reparatório.  </w:t>
      </w:r>
    </w:p>
    <w:p w14:paraId="4DA2ACD2" w14:textId="77777777" w:rsidR="001D538C" w:rsidRDefault="001D538C" w:rsidP="00611052">
      <w:pPr>
        <w:spacing w:after="0"/>
        <w:jc w:val="both"/>
        <w:rPr>
          <w:rFonts w:cs="Times New Roman"/>
          <w:sz w:val="24"/>
          <w:szCs w:val="24"/>
        </w:rPr>
      </w:pPr>
    </w:p>
    <w:p w14:paraId="38788C32" w14:textId="77777777" w:rsidR="00511AB9" w:rsidRDefault="00511AB9" w:rsidP="00611052">
      <w:pPr>
        <w:pStyle w:val="Ttulo2"/>
        <w:spacing w:before="0"/>
        <w:rPr>
          <w:rFonts w:ascii="Verdana" w:hAnsi="Verdana"/>
          <w:sz w:val="24"/>
          <w:szCs w:val="24"/>
        </w:rPr>
      </w:pPr>
      <w:bookmarkStart w:id="17" w:name="_Toc143611857"/>
      <w:r w:rsidRPr="00043CD6">
        <w:rPr>
          <w:rFonts w:ascii="Verdana" w:hAnsi="Verdana"/>
          <w:sz w:val="24"/>
          <w:szCs w:val="24"/>
        </w:rPr>
        <w:t>Fase Emergencial</w:t>
      </w:r>
      <w:bookmarkEnd w:id="17"/>
    </w:p>
    <w:p w14:paraId="73E51FB5" w14:textId="77777777" w:rsidR="00611052" w:rsidRPr="00611052" w:rsidRDefault="00611052" w:rsidP="00611052">
      <w:pPr>
        <w:spacing w:after="0"/>
      </w:pPr>
    </w:p>
    <w:p w14:paraId="78532AC2" w14:textId="77777777" w:rsidR="00043CD6" w:rsidRPr="007C08FB" w:rsidRDefault="00043CD6" w:rsidP="00611052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>A fase emergencial é aquela em que se desenvolvem ações de mitigação de vulnerabilidades e riscos associados para povos e comunidades tradicionais, decorrentes e/ou agravados pelo rompimento da Barragem de Fundão.</w:t>
      </w:r>
    </w:p>
    <w:p w14:paraId="299C54AE" w14:textId="77777777" w:rsidR="00043CD6" w:rsidRPr="007C08FB" w:rsidRDefault="00043CD6" w:rsidP="00611052">
      <w:pPr>
        <w:spacing w:after="0"/>
        <w:jc w:val="both"/>
      </w:pPr>
      <w:r w:rsidRPr="007C08FB">
        <w:t>Essas medidas serão implementadas com a devida urgência e pelo tempo que perdurar a necessidade, de forma que não serão encerradas unilateralmente.</w:t>
      </w:r>
    </w:p>
    <w:p w14:paraId="2A133D0A" w14:textId="77777777" w:rsidR="00043CD6" w:rsidRPr="007C08FB" w:rsidRDefault="00043CD6" w:rsidP="00611052">
      <w:pPr>
        <w:spacing w:after="0"/>
        <w:jc w:val="both"/>
      </w:pPr>
    </w:p>
    <w:p w14:paraId="4178A52C" w14:textId="06C345D7" w:rsidR="00ED7D87" w:rsidRDefault="00043CD6" w:rsidP="00611052">
      <w:pPr>
        <w:spacing w:after="0"/>
        <w:jc w:val="both"/>
        <w:rPr>
          <w:sz w:val="24"/>
          <w:szCs w:val="24"/>
        </w:rPr>
      </w:pPr>
      <w:r w:rsidRPr="007C08FB">
        <w:t>No âmbito desta fase, medidas serão implementadas, com base em estudos técnicos que comprovem impactos e serão avaliadas junto aos povos e comunidades tradicionais que vierem a ingressar no PG04.</w:t>
      </w:r>
      <w:r w:rsidRPr="00E03B11">
        <w:rPr>
          <w:sz w:val="24"/>
          <w:szCs w:val="24"/>
        </w:rPr>
        <w:t xml:space="preserve"> </w:t>
      </w:r>
    </w:p>
    <w:p w14:paraId="2E6DB0F8" w14:textId="77777777" w:rsidR="006515E1" w:rsidRPr="00043CD6" w:rsidRDefault="006515E1" w:rsidP="00611052">
      <w:pPr>
        <w:spacing w:after="0"/>
        <w:jc w:val="both"/>
        <w:rPr>
          <w:sz w:val="24"/>
          <w:szCs w:val="24"/>
        </w:rPr>
      </w:pPr>
    </w:p>
    <w:p w14:paraId="11125679" w14:textId="3EEC03C5" w:rsidR="00511AB9" w:rsidRDefault="00511AB9" w:rsidP="00611052">
      <w:pPr>
        <w:pStyle w:val="Ttulo2"/>
        <w:spacing w:before="0"/>
        <w:rPr>
          <w:rFonts w:ascii="Verdana" w:hAnsi="Verdana"/>
          <w:sz w:val="24"/>
          <w:szCs w:val="24"/>
        </w:rPr>
      </w:pPr>
      <w:bookmarkStart w:id="18" w:name="_Toc143611858"/>
      <w:r w:rsidRPr="00043CD6">
        <w:rPr>
          <w:rFonts w:ascii="Verdana" w:hAnsi="Verdana"/>
          <w:sz w:val="24"/>
          <w:szCs w:val="24"/>
        </w:rPr>
        <w:t>Fase Transitória</w:t>
      </w:r>
      <w:bookmarkEnd w:id="18"/>
    </w:p>
    <w:p w14:paraId="33A03457" w14:textId="77777777" w:rsidR="00611052" w:rsidRPr="00611052" w:rsidRDefault="00611052" w:rsidP="00611052">
      <w:pPr>
        <w:spacing w:after="0"/>
      </w:pPr>
    </w:p>
    <w:p w14:paraId="3CCC4073" w14:textId="77777777" w:rsidR="00043CD6" w:rsidRDefault="00043CD6" w:rsidP="00611052">
      <w:pPr>
        <w:spacing w:after="0"/>
        <w:jc w:val="both"/>
      </w:pPr>
      <w:r w:rsidRPr="007C08FB">
        <w:t>A fase transitória é aquela em que, em articulação com os povos e comunidades tradicionais atingidos, a CT-IPCT e órgãos competentes, são: identificados os impactos e danos; e acordados os projetos e ações de reparação integral e seus respectivos planos de trabalho.</w:t>
      </w:r>
    </w:p>
    <w:p w14:paraId="5DE508F5" w14:textId="77777777" w:rsidR="00611052" w:rsidRPr="007C08FB" w:rsidRDefault="00611052" w:rsidP="00611052">
      <w:pPr>
        <w:spacing w:after="0"/>
        <w:jc w:val="both"/>
      </w:pPr>
    </w:p>
    <w:p w14:paraId="02D142D0" w14:textId="77777777" w:rsidR="00043CD6" w:rsidRDefault="00043CD6" w:rsidP="00611052">
      <w:pPr>
        <w:spacing w:after="0"/>
        <w:jc w:val="both"/>
      </w:pPr>
      <w:r w:rsidRPr="007C08FB">
        <w:lastRenderedPageBreak/>
        <w:t>Nessa fase ocorre, em articulação com órgãos públicos competentes, a realização dos estudos específicos, a submissão desses à consulta (livre, prévia e informada), a análise técnica e a pactuação com os atingidos quanto à execução da fase estruturante.</w:t>
      </w:r>
    </w:p>
    <w:p w14:paraId="74D82FB6" w14:textId="77777777" w:rsidR="00611052" w:rsidRPr="007C08FB" w:rsidRDefault="00611052" w:rsidP="00611052">
      <w:pPr>
        <w:spacing w:after="0"/>
        <w:jc w:val="both"/>
      </w:pPr>
    </w:p>
    <w:p w14:paraId="401CA736" w14:textId="30FCE088" w:rsidR="00043CD6" w:rsidRPr="007C08FB" w:rsidRDefault="00043CD6" w:rsidP="00611052">
      <w:pPr>
        <w:spacing w:after="0"/>
        <w:jc w:val="both"/>
      </w:pPr>
      <w:r w:rsidRPr="007C08FB">
        <w:t>Fica garantido o assessoramento técnico necessário para que os povos e comunidades tradicionais atingidos possam participar com maior propriedade da elaboração, acompanhamento da execução, monitoramento e avaliação dos projetos, ações estruturantes e seus respectivos planos.</w:t>
      </w:r>
    </w:p>
    <w:p w14:paraId="2F57135D" w14:textId="77777777" w:rsidR="00717C24" w:rsidRPr="007C08FB" w:rsidRDefault="00717C24" w:rsidP="00611052">
      <w:pPr>
        <w:pStyle w:val="Ttulo2"/>
        <w:spacing w:before="0"/>
        <w:rPr>
          <w:rFonts w:ascii="Verdana" w:hAnsi="Verdana"/>
          <w:sz w:val="22"/>
          <w:szCs w:val="22"/>
        </w:rPr>
      </w:pPr>
    </w:p>
    <w:p w14:paraId="53BDD1C3" w14:textId="34250CDE" w:rsidR="00043CD6" w:rsidRDefault="00511AB9" w:rsidP="00611052">
      <w:pPr>
        <w:pStyle w:val="Ttulo2"/>
        <w:spacing w:before="0"/>
        <w:rPr>
          <w:rFonts w:ascii="Verdana" w:hAnsi="Verdana"/>
          <w:sz w:val="24"/>
          <w:szCs w:val="24"/>
        </w:rPr>
      </w:pPr>
      <w:bookmarkStart w:id="19" w:name="_Toc143611859"/>
      <w:r w:rsidRPr="00043CD6">
        <w:rPr>
          <w:rFonts w:ascii="Verdana" w:hAnsi="Verdana"/>
          <w:sz w:val="24"/>
          <w:szCs w:val="24"/>
        </w:rPr>
        <w:t>Fase Estruturante</w:t>
      </w:r>
      <w:bookmarkEnd w:id="19"/>
    </w:p>
    <w:p w14:paraId="590AB917" w14:textId="77777777" w:rsidR="00611052" w:rsidRPr="00611052" w:rsidRDefault="00611052" w:rsidP="00611052">
      <w:pPr>
        <w:spacing w:after="0"/>
      </w:pPr>
    </w:p>
    <w:p w14:paraId="292D566E" w14:textId="77777777" w:rsidR="00043CD6" w:rsidRDefault="00043CD6" w:rsidP="00611052">
      <w:pPr>
        <w:spacing w:after="0"/>
        <w:jc w:val="both"/>
      </w:pPr>
      <w:r w:rsidRPr="007C08FB">
        <w:t>A fase estruturante abrange a execução, monitoramento e avaliação participativa dos planos de reparação integral, compostos por projetos e ações estruturantes.</w:t>
      </w:r>
    </w:p>
    <w:p w14:paraId="3622CE85" w14:textId="77777777" w:rsidR="00611052" w:rsidRPr="007C08FB" w:rsidRDefault="00611052" w:rsidP="00611052">
      <w:pPr>
        <w:spacing w:after="0"/>
        <w:jc w:val="both"/>
      </w:pPr>
    </w:p>
    <w:p w14:paraId="4434EBEA" w14:textId="64552C3D" w:rsidR="00043CD6" w:rsidRDefault="00043CD6" w:rsidP="00611052">
      <w:pPr>
        <w:spacing w:after="0"/>
        <w:jc w:val="both"/>
      </w:pPr>
      <w:r w:rsidRPr="007C08FB">
        <w:t>O processo de implementação dos projetos e ações possibilita a sobreposição entre as fases.</w:t>
      </w:r>
    </w:p>
    <w:p w14:paraId="119D3705" w14:textId="77777777" w:rsidR="00611052" w:rsidRPr="007C08FB" w:rsidRDefault="00611052" w:rsidP="00611052">
      <w:pPr>
        <w:spacing w:after="0"/>
        <w:jc w:val="both"/>
      </w:pPr>
    </w:p>
    <w:p w14:paraId="0DA76CA3" w14:textId="2ABF64BF" w:rsidR="00043CD6" w:rsidRDefault="00043CD6" w:rsidP="00611052">
      <w:pPr>
        <w:spacing w:after="0"/>
        <w:jc w:val="both"/>
      </w:pPr>
      <w:r w:rsidRPr="007C08FB">
        <w:t>Em paralelo à execução de cada uma das fases, a Fundação Renova executa também um conjunto de ações classificadas como transversais, que têm por objetivo assegurar o diálogo constante com os povos e comunidades tradicionais atingidos e a difusão de informações relevantes, legítimas e de modo célere.</w:t>
      </w:r>
    </w:p>
    <w:p w14:paraId="5E7C74E1" w14:textId="77777777" w:rsidR="00611052" w:rsidRPr="007C08FB" w:rsidRDefault="00611052" w:rsidP="00611052">
      <w:pPr>
        <w:spacing w:after="0"/>
        <w:jc w:val="both"/>
      </w:pPr>
    </w:p>
    <w:p w14:paraId="5F7A3C28" w14:textId="0B88BB2C" w:rsidR="00043CD6" w:rsidRDefault="00043CD6" w:rsidP="00611052">
      <w:pPr>
        <w:spacing w:after="0"/>
        <w:jc w:val="both"/>
      </w:pPr>
      <w:r w:rsidRPr="007C08FB">
        <w:t xml:space="preserve">A seção seguinte traz o planejamento consolidado com as descrições dos objetivos das ações transversais, assim como das ações no âmbito de cada uma das fases. </w:t>
      </w:r>
    </w:p>
    <w:p w14:paraId="05C5D436" w14:textId="77777777" w:rsidR="00611052" w:rsidRPr="007C08FB" w:rsidRDefault="00611052" w:rsidP="00611052">
      <w:pPr>
        <w:spacing w:after="0"/>
        <w:jc w:val="both"/>
      </w:pPr>
    </w:p>
    <w:p w14:paraId="7CBE936B" w14:textId="6F62A75D" w:rsidR="00043CD6" w:rsidRPr="007C08FB" w:rsidRDefault="00043CD6" w:rsidP="00611052">
      <w:pPr>
        <w:spacing w:after="0"/>
        <w:jc w:val="both"/>
      </w:pPr>
      <w:r w:rsidRPr="007C08FB">
        <w:t>Registramos que não se trata de lista exaustiva, tendo em vista as especificidades de cada um desses grupos e o fato de que outros povos e comunidades tradicionais podem vir a ser reconhecidos como atingidos a partir de estudos técnicos que comprovem os impactos.</w:t>
      </w:r>
    </w:p>
    <w:p w14:paraId="401AF542" w14:textId="77777777" w:rsidR="007425F8" w:rsidRDefault="007425F8" w:rsidP="00436259">
      <w:pPr>
        <w:jc w:val="both"/>
        <w:rPr>
          <w:rFonts w:cs="Times New Roman"/>
          <w:sz w:val="24"/>
          <w:szCs w:val="24"/>
        </w:rPr>
      </w:pPr>
    </w:p>
    <w:p w14:paraId="70CB33D9" w14:textId="328F01CB" w:rsidR="00780A09" w:rsidRDefault="00780A09" w:rsidP="00E43B58">
      <w:pPr>
        <w:pStyle w:val="Ttulo1"/>
        <w:spacing w:before="0"/>
        <w:rPr>
          <w:rFonts w:ascii="Verdana" w:eastAsia="Verdana" w:hAnsi="Verdana"/>
        </w:rPr>
      </w:pPr>
      <w:bookmarkStart w:id="20" w:name="_Toc143611860"/>
      <w:r w:rsidRPr="007C08FB">
        <w:rPr>
          <w:rFonts w:ascii="Verdana" w:eastAsia="Verdana" w:hAnsi="Verdana"/>
        </w:rPr>
        <w:lastRenderedPageBreak/>
        <w:t>Planejamento das ações</w:t>
      </w:r>
      <w:bookmarkEnd w:id="20"/>
      <w:r w:rsidRPr="007C08FB">
        <w:rPr>
          <w:rFonts w:ascii="Verdana" w:eastAsia="Verdana" w:hAnsi="Verdana"/>
        </w:rPr>
        <w:t xml:space="preserve"> </w:t>
      </w:r>
    </w:p>
    <w:p w14:paraId="550C3F4D" w14:textId="77777777" w:rsidR="00BA4535" w:rsidRPr="00BA4535" w:rsidRDefault="00BA4535" w:rsidP="00E43B58">
      <w:pPr>
        <w:spacing w:after="0"/>
      </w:pPr>
    </w:p>
    <w:p w14:paraId="55D5525A" w14:textId="6A317B1D" w:rsidR="00780A09" w:rsidRPr="007C08FB" w:rsidRDefault="00780A09" w:rsidP="00E43B58">
      <w:pPr>
        <w:pStyle w:val="Ttulo2"/>
        <w:spacing w:before="0"/>
        <w:rPr>
          <w:rFonts w:ascii="Verdana" w:hAnsi="Verdana"/>
          <w:sz w:val="22"/>
          <w:szCs w:val="22"/>
        </w:rPr>
      </w:pPr>
      <w:bookmarkStart w:id="21" w:name="_Toc143611861"/>
      <w:r w:rsidRPr="007C08FB">
        <w:rPr>
          <w:rFonts w:ascii="Verdana" w:hAnsi="Verdana"/>
          <w:sz w:val="22"/>
          <w:szCs w:val="22"/>
        </w:rPr>
        <w:t>Ações Transversais</w:t>
      </w:r>
      <w:bookmarkEnd w:id="21"/>
    </w:p>
    <w:p w14:paraId="074CF6CF" w14:textId="2EA50C90" w:rsidR="00780A09" w:rsidRPr="007C08FB" w:rsidRDefault="00780A09" w:rsidP="00E43B58">
      <w:pPr>
        <w:spacing w:after="0"/>
      </w:pPr>
    </w:p>
    <w:p w14:paraId="3C3AEE47" w14:textId="77777777" w:rsidR="000E3061" w:rsidRDefault="00780A09" w:rsidP="00E43B58">
      <w:pPr>
        <w:pStyle w:val="Ttulo3"/>
        <w:numPr>
          <w:ilvl w:val="0"/>
          <w:numId w:val="6"/>
        </w:numPr>
        <w:spacing w:before="0"/>
        <w:jc w:val="both"/>
        <w:rPr>
          <w:rFonts w:ascii="Verdana" w:hAnsi="Verdana"/>
          <w:sz w:val="22"/>
          <w:szCs w:val="22"/>
        </w:rPr>
      </w:pPr>
      <w:bookmarkStart w:id="22" w:name="_Toc143611862"/>
      <w:r w:rsidRPr="007C08FB">
        <w:rPr>
          <w:rFonts w:ascii="Verdana" w:hAnsi="Verdana"/>
          <w:sz w:val="22"/>
          <w:szCs w:val="22"/>
        </w:rPr>
        <w:t>Relacionamento com Comunidades Tradicionais</w:t>
      </w:r>
      <w:bookmarkEnd w:id="22"/>
    </w:p>
    <w:p w14:paraId="4B3766D2" w14:textId="77777777" w:rsidR="00BA4535" w:rsidRPr="00BA4535" w:rsidRDefault="00BA4535" w:rsidP="00E43B58">
      <w:pPr>
        <w:spacing w:after="0"/>
      </w:pPr>
    </w:p>
    <w:p w14:paraId="6E46418C" w14:textId="30307F50" w:rsidR="00DD38D5" w:rsidRDefault="00BF2B7E" w:rsidP="00E43B58">
      <w:pPr>
        <w:spacing w:after="0"/>
        <w:jc w:val="both"/>
      </w:pPr>
      <w:r w:rsidRPr="000E3061">
        <w:rPr>
          <w:b/>
          <w:bCs/>
        </w:rPr>
        <w:t xml:space="preserve">Objetivo: </w:t>
      </w:r>
      <w:r w:rsidR="000E3061" w:rsidRPr="000E3061">
        <w:t>e</w:t>
      </w:r>
      <w:r w:rsidR="00DD38D5" w:rsidRPr="000E3061">
        <w:t xml:space="preserve">stabelecer processos contínuos de diálogo intercultural, individualizados e, preferencialmente, coletivos, presenciais e virtuais, com os povos e comunidades tradicionais atingidos pelo rompimento da Barragem de Fundão. </w:t>
      </w:r>
    </w:p>
    <w:p w14:paraId="75A9FA01" w14:textId="77777777" w:rsidR="00B6152A" w:rsidRPr="000E3061" w:rsidRDefault="00B6152A" w:rsidP="00E43B58">
      <w:pPr>
        <w:spacing w:after="0"/>
        <w:jc w:val="both"/>
      </w:pPr>
    </w:p>
    <w:p w14:paraId="74146C74" w14:textId="77777777" w:rsidR="00DD38D5" w:rsidRDefault="00DD38D5" w:rsidP="00E43B58">
      <w:pPr>
        <w:spacing w:after="0"/>
        <w:jc w:val="both"/>
        <w:rPr>
          <w:rFonts w:cs="Times New Roman"/>
        </w:rPr>
      </w:pPr>
      <w:r>
        <w:rPr>
          <w:rFonts w:cs="Times New Roman"/>
        </w:rPr>
        <w:t>Os públicos deste Programa são destinatários da Convenção nº 169 da Organização Internacional do Trabalho (OIT). Assim sendo, ao longo da execução do PG 04, os povos e comunidades tradicionais atingidos participarão ativamente da formulação, implementação, monitoramento e avaliação dos projetos e ações mitigatórios e reparatórios, incluindo aqueles referentes à indenização, devendo ser consultados antes de tomadas de decisão que possam afetá-los diretamente, de forma livre, prévia e informada.</w:t>
      </w:r>
    </w:p>
    <w:p w14:paraId="475E3264" w14:textId="77777777" w:rsidR="00B6152A" w:rsidRDefault="00B6152A" w:rsidP="00E43B58">
      <w:pPr>
        <w:spacing w:after="0"/>
        <w:jc w:val="both"/>
        <w:rPr>
          <w:rFonts w:cs="Times New Roman"/>
        </w:rPr>
      </w:pPr>
    </w:p>
    <w:p w14:paraId="4E918EAF" w14:textId="77777777" w:rsidR="00DD38D5" w:rsidRDefault="00DD38D5" w:rsidP="00E43B58">
      <w:pPr>
        <w:spacing w:after="0"/>
        <w:jc w:val="both"/>
        <w:rPr>
          <w:rFonts w:cs="Times New Roman"/>
        </w:rPr>
      </w:pPr>
      <w:r w:rsidRPr="3C7BA874">
        <w:rPr>
          <w:rFonts w:cs="Times New Roman"/>
        </w:rPr>
        <w:t>Sua realização será previamente pactuada com os povos e comunidades interessados, respeitada sua organização sociopolítica, bem como acompanhada e mediada pelos órgãos responsáveis pelas políticas públicas específicas para esses grupos sociais</w:t>
      </w:r>
      <w:r>
        <w:rPr>
          <w:rStyle w:val="Refdenotaderodap"/>
          <w:rFonts w:cs="Times New Roman"/>
        </w:rPr>
        <w:footnoteReference w:id="4"/>
      </w:r>
      <w:r>
        <w:rPr>
          <w:rFonts w:cs="Times New Roman"/>
        </w:rPr>
        <w:t>.</w:t>
      </w:r>
    </w:p>
    <w:p w14:paraId="7682F26C" w14:textId="77777777" w:rsidR="00B6152A" w:rsidRDefault="00B6152A" w:rsidP="00E43B58">
      <w:pPr>
        <w:spacing w:after="0"/>
        <w:jc w:val="both"/>
        <w:rPr>
          <w:rFonts w:cs="Times New Roman"/>
        </w:rPr>
      </w:pPr>
    </w:p>
    <w:p w14:paraId="411BA2D2" w14:textId="77777777" w:rsidR="00DD38D5" w:rsidRDefault="00DD38D5" w:rsidP="00E43B58">
      <w:pPr>
        <w:spacing w:after="0"/>
        <w:jc w:val="both"/>
        <w:rPr>
          <w:rFonts w:cs="Times New Roman"/>
        </w:rPr>
      </w:pPr>
      <w:r w:rsidRPr="3C7BA874">
        <w:rPr>
          <w:rFonts w:cs="Times New Roman"/>
        </w:rPr>
        <w:t xml:space="preserve">Para além de garantir a participação e observar o direito de consulta, as ações transversais visam estreitar a relação com e entre os povos e comunidades tradicionais, de modo a possibilitar o acesso direto e rápido a avaliações sobre as medidas mitigatórias e reparatórias, facilitando ajustes, adequações e </w:t>
      </w:r>
      <w:r w:rsidRPr="3C7BA874">
        <w:rPr>
          <w:rFonts w:cs="Times New Roman"/>
        </w:rPr>
        <w:lastRenderedPageBreak/>
        <w:t>alterações em sua execução, o que inclui as próprias ações de comunicação social.</w:t>
      </w:r>
    </w:p>
    <w:p w14:paraId="0E9F2CB8" w14:textId="77777777" w:rsidR="00B6152A" w:rsidRDefault="00B6152A" w:rsidP="00E43B58">
      <w:pPr>
        <w:spacing w:after="0"/>
        <w:jc w:val="both"/>
        <w:rPr>
          <w:rFonts w:cs="Times New Roman"/>
        </w:rPr>
      </w:pPr>
    </w:p>
    <w:p w14:paraId="3AE848AA" w14:textId="6F1AEDB2" w:rsidR="00EA10B7" w:rsidRDefault="00DD38D5" w:rsidP="00E43B58">
      <w:pPr>
        <w:spacing w:after="0"/>
        <w:jc w:val="both"/>
        <w:rPr>
          <w:rFonts w:cs="Times New Roman"/>
        </w:rPr>
      </w:pPr>
      <w:r>
        <w:rPr>
          <w:rFonts w:cs="Times New Roman"/>
        </w:rPr>
        <w:t>Assim, as ações de relacionamento, pautadas no respeito à alteridade, se estendem pelo tempo que durar o processo reparatório.</w:t>
      </w:r>
    </w:p>
    <w:p w14:paraId="62F122AC" w14:textId="77777777" w:rsidR="00BA4535" w:rsidRPr="007C08FB" w:rsidRDefault="00BA4535" w:rsidP="00E43B58">
      <w:pPr>
        <w:spacing w:after="0"/>
        <w:jc w:val="both"/>
        <w:rPr>
          <w:rFonts w:cs="Times New Roman"/>
        </w:rPr>
      </w:pPr>
    </w:p>
    <w:p w14:paraId="0462E0E9" w14:textId="4C834112" w:rsidR="00EA10B7" w:rsidRDefault="00EA10B7" w:rsidP="00E43B58">
      <w:pPr>
        <w:pStyle w:val="Ttulo2"/>
        <w:numPr>
          <w:ilvl w:val="0"/>
          <w:numId w:val="6"/>
        </w:numPr>
        <w:spacing w:before="0"/>
        <w:rPr>
          <w:rFonts w:ascii="Verdana" w:hAnsi="Verdana"/>
          <w:sz w:val="22"/>
          <w:szCs w:val="22"/>
        </w:rPr>
      </w:pPr>
      <w:bookmarkStart w:id="23" w:name="_Toc143611863"/>
      <w:r w:rsidRPr="007C08FB">
        <w:rPr>
          <w:rFonts w:ascii="Verdana" w:hAnsi="Verdana"/>
          <w:sz w:val="22"/>
          <w:szCs w:val="22"/>
        </w:rPr>
        <w:t>Plano de Comunicação</w:t>
      </w:r>
      <w:bookmarkEnd w:id="23"/>
      <w:r w:rsidRPr="007C08FB">
        <w:rPr>
          <w:rFonts w:ascii="Verdana" w:hAnsi="Verdana"/>
          <w:sz w:val="22"/>
          <w:szCs w:val="22"/>
        </w:rPr>
        <w:t xml:space="preserve"> </w:t>
      </w:r>
    </w:p>
    <w:p w14:paraId="55E779B4" w14:textId="77777777" w:rsidR="007C08FB" w:rsidRPr="007C08FB" w:rsidRDefault="007C08FB" w:rsidP="00E43B58">
      <w:pPr>
        <w:spacing w:after="0"/>
      </w:pPr>
    </w:p>
    <w:p w14:paraId="5304D280" w14:textId="77777777" w:rsidR="00DD38D5" w:rsidRDefault="00BF2B7E" w:rsidP="00E43B58">
      <w:pPr>
        <w:spacing w:after="0"/>
        <w:jc w:val="both"/>
        <w:rPr>
          <w:rFonts w:cs="Times New Roman"/>
        </w:rPr>
      </w:pPr>
      <w:r w:rsidRPr="007C08FB">
        <w:rPr>
          <w:rFonts w:cs="Times New Roman"/>
          <w:b/>
          <w:bCs/>
        </w:rPr>
        <w:t>Objetivo:</w:t>
      </w:r>
      <w:r w:rsidRPr="00796CBF">
        <w:rPr>
          <w:rFonts w:cs="Times New Roman"/>
          <w:b/>
          <w:bCs/>
          <w:sz w:val="24"/>
          <w:szCs w:val="24"/>
        </w:rPr>
        <w:t xml:space="preserve"> </w:t>
      </w:r>
      <w:r w:rsidR="00DD38D5" w:rsidRPr="00361ACA">
        <w:rPr>
          <w:rFonts w:cs="Times New Roman"/>
        </w:rPr>
        <w:t>Divulgar</w:t>
      </w:r>
      <w:r w:rsidR="00DD38D5">
        <w:rPr>
          <w:rFonts w:cs="Times New Roman"/>
        </w:rPr>
        <w:t xml:space="preserve"> </w:t>
      </w:r>
      <w:r w:rsidR="00DD38D5" w:rsidRPr="00361ACA">
        <w:rPr>
          <w:rFonts w:cs="Times New Roman"/>
        </w:rPr>
        <w:t>e prestar contas</w:t>
      </w:r>
      <w:r w:rsidR="00DD38D5">
        <w:rPr>
          <w:rFonts w:cs="Times New Roman"/>
        </w:rPr>
        <w:t xml:space="preserve"> sobre o processo reparatório conduzido p</w:t>
      </w:r>
      <w:r w:rsidR="00DD38D5" w:rsidRPr="00361ACA">
        <w:rPr>
          <w:rFonts w:cs="Times New Roman"/>
        </w:rPr>
        <w:t>ela Fundação Renova nos territórios tradicionais atingidos pelo rompimento da Barragem de Fundão.</w:t>
      </w:r>
    </w:p>
    <w:p w14:paraId="642DC8D4" w14:textId="77777777" w:rsidR="00B6152A" w:rsidRDefault="00B6152A" w:rsidP="00E43B58">
      <w:pPr>
        <w:spacing w:after="0"/>
        <w:jc w:val="both"/>
        <w:rPr>
          <w:rFonts w:cs="Times New Roman"/>
        </w:rPr>
      </w:pPr>
    </w:p>
    <w:p w14:paraId="26155EDF" w14:textId="69959D72" w:rsidR="00DD38D5" w:rsidRDefault="00DD38D5" w:rsidP="00E43B58">
      <w:pPr>
        <w:spacing w:after="0"/>
        <w:jc w:val="both"/>
        <w:rPr>
          <w:rFonts w:cs="Times New Roman"/>
        </w:rPr>
      </w:pPr>
      <w:r w:rsidRPr="3C7BA874">
        <w:rPr>
          <w:rFonts w:cs="Times New Roman"/>
        </w:rPr>
        <w:t xml:space="preserve">Assim como as demais ações, </w:t>
      </w:r>
      <w:r w:rsidR="00687E75" w:rsidRPr="3C7BA874">
        <w:rPr>
          <w:rFonts w:cs="Times New Roman"/>
        </w:rPr>
        <w:t>aquel</w:t>
      </w:r>
      <w:r w:rsidR="00F232A0">
        <w:rPr>
          <w:rFonts w:cs="Times New Roman"/>
        </w:rPr>
        <w:t>a</w:t>
      </w:r>
      <w:r w:rsidR="00687E75" w:rsidRPr="3C7BA874">
        <w:rPr>
          <w:rFonts w:cs="Times New Roman"/>
        </w:rPr>
        <w:t>s referentes</w:t>
      </w:r>
      <w:r w:rsidRPr="3C7BA874">
        <w:rPr>
          <w:rFonts w:cs="Times New Roman"/>
        </w:rPr>
        <w:t xml:space="preserve"> à comunicação social serão desenvolvidas e validadas junto aos povos e comunidades tradicionais atingidos. Colaborativamente serão: identificadas as pautas que devem ser priorizadas; definidas as plataformas e formatos a serem adotados, escolhidos a partir das especificidades locais e dos veículos mais eficazes nos territórios, sempre priorizando o uso de linguagem acessível; acordada a periodicidade das ações de comunicação, considerando o tempo entre a coleta e a circulação da informação; capacitados membros desses grupos para contribuir diretamente para a produção dos materiais; realizadas avaliações periódicas das ações e dos meios utilizados para informar a população dos territórios tradicionais atingidos.</w:t>
      </w:r>
    </w:p>
    <w:p w14:paraId="47B91CC2" w14:textId="77777777" w:rsidR="00B6152A" w:rsidRPr="00361ACA" w:rsidRDefault="00B6152A" w:rsidP="00E43B58">
      <w:pPr>
        <w:spacing w:after="0"/>
        <w:jc w:val="both"/>
        <w:rPr>
          <w:rFonts w:cs="Times New Roman"/>
          <w:highlight w:val="yellow"/>
        </w:rPr>
      </w:pPr>
    </w:p>
    <w:p w14:paraId="7B79CFF4" w14:textId="412AE2A0" w:rsidR="00BF2B7E" w:rsidRDefault="00DD38D5" w:rsidP="00E43B58">
      <w:pPr>
        <w:spacing w:after="0"/>
        <w:jc w:val="both"/>
        <w:rPr>
          <w:rFonts w:cs="Times New Roman"/>
        </w:rPr>
      </w:pPr>
      <w:r>
        <w:rPr>
          <w:rFonts w:cs="Times New Roman"/>
        </w:rPr>
        <w:t>As ações de comunicação se estendem, igualmente, pelo tempo que durar o processo reparatório.</w:t>
      </w:r>
    </w:p>
    <w:p w14:paraId="3EBFC92B" w14:textId="77777777" w:rsidR="00FF1662" w:rsidRPr="006515E1" w:rsidRDefault="00FF1662" w:rsidP="00E43B58">
      <w:pPr>
        <w:spacing w:after="0"/>
        <w:jc w:val="both"/>
        <w:rPr>
          <w:rFonts w:cs="Times New Roman"/>
        </w:rPr>
      </w:pPr>
    </w:p>
    <w:p w14:paraId="0368B3E8" w14:textId="50D8865F" w:rsidR="00EA10B7" w:rsidRPr="007C08FB" w:rsidRDefault="00EA10B7" w:rsidP="00E43B58">
      <w:pPr>
        <w:pStyle w:val="Ttulo2"/>
        <w:spacing w:before="0"/>
        <w:rPr>
          <w:rFonts w:ascii="Verdana" w:hAnsi="Verdana"/>
          <w:sz w:val="24"/>
          <w:szCs w:val="24"/>
        </w:rPr>
      </w:pPr>
      <w:bookmarkStart w:id="24" w:name="_Toc143611864"/>
      <w:r w:rsidRPr="007C08FB">
        <w:rPr>
          <w:rFonts w:ascii="Verdana" w:hAnsi="Verdana"/>
          <w:sz w:val="24"/>
          <w:szCs w:val="24"/>
        </w:rPr>
        <w:t>Eixo Emergencial</w:t>
      </w:r>
      <w:bookmarkEnd w:id="24"/>
    </w:p>
    <w:p w14:paraId="1DA7BC30" w14:textId="46EB3077" w:rsidR="00EA10B7" w:rsidRDefault="00EA10B7" w:rsidP="00E43B58">
      <w:pPr>
        <w:spacing w:after="0"/>
      </w:pPr>
    </w:p>
    <w:p w14:paraId="2C101EF5" w14:textId="44A64526" w:rsidR="00EA10B7" w:rsidRDefault="00EA10B7" w:rsidP="00E43B58">
      <w:pPr>
        <w:pStyle w:val="Ttulo3"/>
        <w:numPr>
          <w:ilvl w:val="0"/>
          <w:numId w:val="7"/>
        </w:numPr>
        <w:spacing w:before="0"/>
        <w:rPr>
          <w:rFonts w:ascii="Verdana" w:hAnsi="Verdana"/>
          <w:sz w:val="22"/>
          <w:szCs w:val="22"/>
        </w:rPr>
      </w:pPr>
      <w:bookmarkStart w:id="25" w:name="_Toc143611865"/>
      <w:r w:rsidRPr="007C08FB">
        <w:rPr>
          <w:rFonts w:ascii="Verdana" w:hAnsi="Verdana"/>
          <w:sz w:val="22"/>
          <w:szCs w:val="22"/>
        </w:rPr>
        <w:t>Auxílio Financeiro</w:t>
      </w:r>
      <w:r w:rsidR="00BF2B7E" w:rsidRPr="007C08FB">
        <w:rPr>
          <w:rFonts w:ascii="Verdana" w:hAnsi="Verdana"/>
          <w:sz w:val="22"/>
          <w:szCs w:val="22"/>
        </w:rPr>
        <w:t xml:space="preserve"> Emergencial</w:t>
      </w:r>
      <w:bookmarkEnd w:id="25"/>
    </w:p>
    <w:p w14:paraId="1FB2C242" w14:textId="77777777" w:rsidR="00FF1662" w:rsidRPr="00FF1662" w:rsidRDefault="00FF1662" w:rsidP="00E43B58">
      <w:pPr>
        <w:spacing w:after="0"/>
      </w:pPr>
    </w:p>
    <w:p w14:paraId="07897B42" w14:textId="77777777" w:rsidR="000C56E2" w:rsidRDefault="000C56E2" w:rsidP="00E43B58">
      <w:pPr>
        <w:spacing w:after="0"/>
        <w:jc w:val="both"/>
        <w:rPr>
          <w:rFonts w:cs="Times New Roman"/>
        </w:rPr>
      </w:pPr>
      <w:r w:rsidRPr="00C90065">
        <w:rPr>
          <w:rFonts w:cs="Times New Roman"/>
        </w:rPr>
        <w:t>Articular para o acesso ao auxílio financeiro emergencial das famílias dos povos e comunidades tradicionais atingidas.</w:t>
      </w:r>
    </w:p>
    <w:p w14:paraId="13136DEF" w14:textId="77777777" w:rsidR="00B6152A" w:rsidRPr="00C90065" w:rsidRDefault="00B6152A" w:rsidP="00E43B58">
      <w:pPr>
        <w:spacing w:after="0"/>
        <w:jc w:val="both"/>
        <w:rPr>
          <w:rFonts w:cs="Times New Roman"/>
        </w:rPr>
      </w:pPr>
    </w:p>
    <w:p w14:paraId="404A47CD" w14:textId="77777777" w:rsidR="000C56E2" w:rsidRDefault="000C56E2" w:rsidP="00E43B58">
      <w:pPr>
        <w:spacing w:after="0"/>
        <w:jc w:val="both"/>
        <w:rPr>
          <w:rFonts w:cs="Times New Roman"/>
        </w:rPr>
      </w:pPr>
      <w:r w:rsidRPr="00C90065">
        <w:rPr>
          <w:rFonts w:cs="Times New Roman"/>
        </w:rPr>
        <w:lastRenderedPageBreak/>
        <w:t>O AFE ou instrumento equivalente será pago aos membros dos povos e comunidades tradicionais de acordo com os critérios e fluxos estabelecidos pelo PG21 – Auxílio Financeiro Emergencial.</w:t>
      </w:r>
    </w:p>
    <w:p w14:paraId="549C7E0C" w14:textId="77777777" w:rsidR="00B6152A" w:rsidRPr="00C90065" w:rsidRDefault="00B6152A" w:rsidP="00E43B58">
      <w:pPr>
        <w:spacing w:after="0"/>
        <w:jc w:val="both"/>
        <w:rPr>
          <w:rFonts w:cs="Times New Roman"/>
        </w:rPr>
      </w:pPr>
    </w:p>
    <w:p w14:paraId="4478E235" w14:textId="77777777" w:rsidR="009F5D0C" w:rsidRDefault="000C56E2" w:rsidP="00E43B58">
      <w:pPr>
        <w:spacing w:after="0"/>
        <w:jc w:val="both"/>
        <w:rPr>
          <w:rFonts w:cs="Times New Roman"/>
        </w:rPr>
      </w:pPr>
      <w:r w:rsidRPr="00C90065">
        <w:rPr>
          <w:rFonts w:cs="Times New Roman"/>
        </w:rPr>
        <w:t>As respectivas Comissões Locais de Atingidos, auxiliadas pelos órgãos públicos competentes ou por suas Assessorias Técnicas Independentes, poderão elaborar listas em que identificam e indicam as pessoas que pertencem a seu povo ou comunidade tradicional, o que converge com o direito à autodeterminação previsto na Convenção OIT/169 e assegurado pela jurisprudência da Corte Interamericana de Direitos Humanos</w:t>
      </w:r>
      <w:r w:rsidRPr="00B6068D">
        <w:rPr>
          <w:vertAlign w:val="superscript"/>
        </w:rPr>
        <w:footnoteReference w:id="5"/>
      </w:r>
      <w:r w:rsidRPr="00C90065">
        <w:rPr>
          <w:rFonts w:cs="Times New Roman"/>
        </w:rPr>
        <w:t xml:space="preserve">. </w:t>
      </w:r>
    </w:p>
    <w:p w14:paraId="249B1CE3" w14:textId="77777777" w:rsidR="009F5D0C" w:rsidRDefault="009F5D0C" w:rsidP="00E43B58">
      <w:pPr>
        <w:spacing w:after="0"/>
        <w:jc w:val="both"/>
        <w:rPr>
          <w:rFonts w:cs="Times New Roman"/>
        </w:rPr>
      </w:pPr>
    </w:p>
    <w:p w14:paraId="5BA4DF97" w14:textId="6C8AD1AF" w:rsidR="000C56E2" w:rsidRDefault="000C56E2" w:rsidP="00E43B58">
      <w:pPr>
        <w:spacing w:after="0"/>
        <w:jc w:val="both"/>
        <w:rPr>
          <w:rFonts w:cs="Times New Roman"/>
        </w:rPr>
      </w:pPr>
      <w:r w:rsidRPr="00C90065">
        <w:rPr>
          <w:rFonts w:cs="Times New Roman"/>
        </w:rPr>
        <w:t xml:space="preserve">Ressalta-se que a tradicionalidade, por si só, não assegura a elegibilidade ao auxílio financeiro emergencial. A elegibilidade se dá de acordo com os critérios estabelecidos pelo PG 21 – Auxílio Financeiro Emergencial. </w:t>
      </w:r>
    </w:p>
    <w:p w14:paraId="18E0D052" w14:textId="77777777" w:rsidR="00B6152A" w:rsidRPr="00C90065" w:rsidRDefault="00B6152A" w:rsidP="00E43B58">
      <w:pPr>
        <w:spacing w:after="0"/>
        <w:jc w:val="both"/>
        <w:rPr>
          <w:rFonts w:cs="Times New Roman"/>
        </w:rPr>
      </w:pPr>
    </w:p>
    <w:p w14:paraId="79BCE19E" w14:textId="77777777" w:rsidR="006B2AA3" w:rsidRDefault="006B2AA3" w:rsidP="00E43B58">
      <w:pPr>
        <w:spacing w:after="0"/>
      </w:pPr>
    </w:p>
    <w:p w14:paraId="0176FE85" w14:textId="7985532A" w:rsidR="00EA10B7" w:rsidRDefault="00EA10B7" w:rsidP="00E43B58">
      <w:pPr>
        <w:pStyle w:val="Ttulo3"/>
        <w:numPr>
          <w:ilvl w:val="0"/>
          <w:numId w:val="7"/>
        </w:numPr>
        <w:spacing w:before="0"/>
        <w:rPr>
          <w:rFonts w:ascii="Verdana" w:hAnsi="Verdana"/>
          <w:sz w:val="22"/>
          <w:szCs w:val="22"/>
        </w:rPr>
      </w:pPr>
      <w:bookmarkStart w:id="26" w:name="_Toc143611866"/>
      <w:r w:rsidRPr="007C08FB">
        <w:rPr>
          <w:rFonts w:ascii="Verdana" w:hAnsi="Verdana"/>
          <w:sz w:val="22"/>
          <w:szCs w:val="22"/>
        </w:rPr>
        <w:t>Oferta de Água Mineral</w:t>
      </w:r>
      <w:bookmarkEnd w:id="26"/>
    </w:p>
    <w:p w14:paraId="6B5F1220" w14:textId="77777777" w:rsidR="00FF1662" w:rsidRPr="00FF1662" w:rsidRDefault="00FF1662" w:rsidP="00E43B58">
      <w:pPr>
        <w:spacing w:after="0"/>
      </w:pPr>
    </w:p>
    <w:p w14:paraId="3B7EC52F" w14:textId="77777777" w:rsidR="000E3061" w:rsidRDefault="000E3061" w:rsidP="00E43B58">
      <w:pPr>
        <w:spacing w:after="0"/>
        <w:jc w:val="both"/>
        <w:rPr>
          <w:rFonts w:cs="Times New Roman"/>
        </w:rPr>
      </w:pPr>
      <w:r w:rsidRPr="007C08FB">
        <w:rPr>
          <w:rFonts w:cs="Times New Roman"/>
          <w:b/>
          <w:bCs/>
        </w:rPr>
        <w:t xml:space="preserve">Objetivo: </w:t>
      </w:r>
      <w:r w:rsidRPr="007C08FB">
        <w:rPr>
          <w:rFonts w:cs="Times New Roman"/>
        </w:rPr>
        <w:t>Fornecer água mineral para as famílias em situação de insegurança hídrica em decorrência do rompimento da Barragem de Fundão.</w:t>
      </w:r>
    </w:p>
    <w:p w14:paraId="06C5A2B4" w14:textId="77777777" w:rsidR="009E0646" w:rsidRPr="007C08FB" w:rsidRDefault="009E0646" w:rsidP="00E43B58">
      <w:pPr>
        <w:spacing w:after="0"/>
        <w:jc w:val="both"/>
        <w:rPr>
          <w:rFonts w:cs="Times New Roman"/>
        </w:rPr>
      </w:pPr>
    </w:p>
    <w:p w14:paraId="095F72B2" w14:textId="77777777" w:rsidR="000E3061" w:rsidRPr="007C08FB" w:rsidRDefault="000E3061" w:rsidP="00E43B58">
      <w:pPr>
        <w:spacing w:after="0"/>
        <w:jc w:val="both"/>
        <w:rPr>
          <w:rFonts w:cs="Times New Roman"/>
        </w:rPr>
      </w:pPr>
      <w:r w:rsidRPr="007C08FB">
        <w:rPr>
          <w:rFonts w:cs="Times New Roman"/>
        </w:rPr>
        <w:t xml:space="preserve">Essa ação emergencial consiste na disponibilização de água mineral para aqueles povos e comunidades tradicionais atingidos que apresentem tal demanda a partir de indícios de que o rompimento da barragem de Fundão tenha causado ou contribuído para comprometer a qualidade da água para consumo humano e, por consequência, o bem-estar comunitário. </w:t>
      </w:r>
    </w:p>
    <w:p w14:paraId="0A670AD5" w14:textId="77777777" w:rsidR="000E3061" w:rsidRPr="000E3061" w:rsidRDefault="000E3061" w:rsidP="00E43B58">
      <w:pPr>
        <w:spacing w:after="0"/>
        <w:jc w:val="both"/>
        <w:rPr>
          <w:rFonts w:cs="Times New Roman"/>
          <w:sz w:val="24"/>
          <w:szCs w:val="24"/>
        </w:rPr>
      </w:pPr>
    </w:p>
    <w:p w14:paraId="58F3F7F8" w14:textId="711A9EEF" w:rsidR="000E3061" w:rsidRPr="00C370BE" w:rsidRDefault="002E1A22" w:rsidP="00E43B58">
      <w:pPr>
        <w:spacing w:after="0"/>
        <w:jc w:val="both"/>
        <w:rPr>
          <w:rFonts w:cs="Times New Roman"/>
        </w:rPr>
      </w:pPr>
      <w:r>
        <w:rPr>
          <w:rFonts w:cs="Times New Roman"/>
        </w:rPr>
        <w:t>A</w:t>
      </w:r>
      <w:r w:rsidR="000E3061" w:rsidRPr="00C370BE">
        <w:rPr>
          <w:rFonts w:cs="Times New Roman"/>
        </w:rPr>
        <w:t>ssim, para acessar essa medida emergencial, os indícios apresentados pelo povo ou comunidade tradicional afetado devem estar sustentados em testes laboratoriais</w:t>
      </w:r>
      <w:r w:rsidR="004D75C7">
        <w:rPr>
          <w:rFonts w:cs="Times New Roman"/>
        </w:rPr>
        <w:t xml:space="preserve"> e estudos de natureza socioantropológica</w:t>
      </w:r>
      <w:r>
        <w:rPr>
          <w:rFonts w:cs="Times New Roman"/>
        </w:rPr>
        <w:t>.</w:t>
      </w:r>
    </w:p>
    <w:p w14:paraId="227CCBE6" w14:textId="77777777" w:rsidR="000E3061" w:rsidRPr="00C370BE" w:rsidRDefault="000E3061" w:rsidP="00E43B58">
      <w:pPr>
        <w:spacing w:after="0"/>
        <w:jc w:val="both"/>
        <w:rPr>
          <w:rFonts w:cs="Times New Roman"/>
        </w:rPr>
      </w:pPr>
    </w:p>
    <w:p w14:paraId="4C50EC8B" w14:textId="3201538C" w:rsidR="000E3061" w:rsidRPr="00C370BE" w:rsidRDefault="000E3061" w:rsidP="00E43B58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 xml:space="preserve">Nos casos em que a medida for necessária, o fornecimento de água potável para as famílias deverá ser feito conforme a normativa vigente à época da </w:t>
      </w:r>
      <w:r w:rsidRPr="00C370BE">
        <w:rPr>
          <w:rFonts w:cs="Times New Roman"/>
        </w:rPr>
        <w:lastRenderedPageBreak/>
        <w:t xml:space="preserve">concessão, até que as condições de potabilidade da água sejam analisadas e asseguradas por entidade idônea e independente tecnicamente da </w:t>
      </w:r>
      <w:r w:rsidRPr="00C370BE">
        <w:t>Fundação Renova e de suas empresas mantenedoras.</w:t>
      </w:r>
    </w:p>
    <w:p w14:paraId="2599DAF2" w14:textId="77777777" w:rsidR="000E3061" w:rsidRDefault="000E3061" w:rsidP="00E43B58">
      <w:pPr>
        <w:pStyle w:val="Ttulo2"/>
        <w:spacing w:before="0"/>
      </w:pPr>
    </w:p>
    <w:p w14:paraId="7503B7FC" w14:textId="7779339F" w:rsidR="00EA10B7" w:rsidRDefault="00EA10B7" w:rsidP="009E0646">
      <w:pPr>
        <w:pStyle w:val="Ttulo2"/>
        <w:spacing w:before="0"/>
        <w:rPr>
          <w:rFonts w:ascii="Verdana" w:hAnsi="Verdana"/>
        </w:rPr>
      </w:pPr>
      <w:bookmarkStart w:id="27" w:name="_Toc143611867"/>
      <w:r w:rsidRPr="00C370BE">
        <w:rPr>
          <w:rFonts w:ascii="Verdana" w:hAnsi="Verdana"/>
        </w:rPr>
        <w:t>Eixo Transitório</w:t>
      </w:r>
      <w:bookmarkEnd w:id="27"/>
    </w:p>
    <w:p w14:paraId="1E448B13" w14:textId="77777777" w:rsidR="009E0646" w:rsidRPr="009E0646" w:rsidRDefault="009E0646" w:rsidP="009E0646">
      <w:pPr>
        <w:spacing w:after="0"/>
      </w:pPr>
    </w:p>
    <w:p w14:paraId="7C607483" w14:textId="3AF01775" w:rsidR="00EA10B7" w:rsidRPr="00C370BE" w:rsidRDefault="00E71950" w:rsidP="009E0646">
      <w:pPr>
        <w:pStyle w:val="Ttulo3"/>
        <w:spacing w:before="0"/>
        <w:rPr>
          <w:rFonts w:ascii="Verdana" w:hAnsi="Verdana"/>
        </w:rPr>
      </w:pPr>
      <w:bookmarkStart w:id="28" w:name="_Toc143611868"/>
      <w:r w:rsidRPr="00C370BE">
        <w:rPr>
          <w:rFonts w:ascii="Verdana" w:hAnsi="Verdana"/>
        </w:rPr>
        <w:t>Diagnóstico para identificação de impactos e danos</w:t>
      </w:r>
      <w:bookmarkEnd w:id="28"/>
    </w:p>
    <w:p w14:paraId="7261B5C7" w14:textId="77777777" w:rsidR="009E0646" w:rsidRDefault="009E0646" w:rsidP="009E0646">
      <w:pPr>
        <w:spacing w:after="0"/>
        <w:jc w:val="both"/>
        <w:rPr>
          <w:rFonts w:cs="Times New Roman"/>
          <w:b/>
          <w:bCs/>
        </w:rPr>
      </w:pPr>
    </w:p>
    <w:p w14:paraId="7C8364E3" w14:textId="29877FF1" w:rsidR="006F726E" w:rsidRPr="00C370BE" w:rsidRDefault="006F726E" w:rsidP="00E43B58">
      <w:pPr>
        <w:spacing w:after="0"/>
        <w:jc w:val="both"/>
        <w:rPr>
          <w:rFonts w:cs="Times New Roman"/>
        </w:rPr>
      </w:pPr>
      <w:r w:rsidRPr="00C370BE">
        <w:rPr>
          <w:rFonts w:cs="Times New Roman"/>
          <w:b/>
          <w:bCs/>
        </w:rPr>
        <w:t>Objetivo:</w:t>
      </w:r>
      <w:r w:rsidRPr="00C370BE">
        <w:rPr>
          <w:rFonts w:cs="Times New Roman"/>
        </w:rPr>
        <w:t xml:space="preserve"> Elaborar diagnóstico para identificação dos impactos e danos socioambientais e socioeconômicos junto aos povos e comunidades tradicionais, ocasionados ou agravados pelo rompimento da barragem de Fundão.</w:t>
      </w:r>
    </w:p>
    <w:p w14:paraId="57C241F6" w14:textId="77777777" w:rsidR="006F726E" w:rsidRPr="00C370BE" w:rsidRDefault="006F726E" w:rsidP="00E43B58">
      <w:pPr>
        <w:spacing w:after="0"/>
        <w:jc w:val="both"/>
        <w:rPr>
          <w:rFonts w:cs="Times New Roman"/>
        </w:rPr>
      </w:pPr>
    </w:p>
    <w:p w14:paraId="13DCA181" w14:textId="1455C9C3" w:rsidR="006F726E" w:rsidRDefault="006F726E" w:rsidP="00E43B58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>Nessa etapa, a Fundação Renova contratará consultoria independente para realização dos estudos de diagnóstico dos impactos e danos socioambientais e socioeconômicos</w:t>
      </w:r>
      <w:r w:rsidRPr="00C370BE">
        <w:rPr>
          <w:rFonts w:cs="Times New Roman"/>
        </w:rPr>
        <w:footnoteReference w:id="6"/>
      </w:r>
      <w:r w:rsidRPr="00C370BE">
        <w:rPr>
          <w:rFonts w:cs="Times New Roman"/>
        </w:rPr>
        <w:t>, incluindo os culturais e à tradicionalidade, o que será demandado por meio de Termo de Referência emitido por órgão público competente</w:t>
      </w:r>
      <w:r w:rsidR="00E11AE6">
        <w:rPr>
          <w:rFonts w:cs="Times New Roman"/>
        </w:rPr>
        <w:t>,</w:t>
      </w:r>
      <w:r w:rsidRPr="00C370BE">
        <w:rPr>
          <w:rFonts w:cs="Times New Roman"/>
        </w:rPr>
        <w:t xml:space="preserve"> </w:t>
      </w:r>
      <w:r w:rsidR="006F2667">
        <w:rPr>
          <w:rFonts w:cs="Times New Roman"/>
        </w:rPr>
        <w:t>que poderá tomar por base manifestações técnicas deliberadas pelo CIF</w:t>
      </w:r>
      <w:r w:rsidRPr="00C370BE">
        <w:rPr>
          <w:rFonts w:cs="Times New Roman"/>
        </w:rPr>
        <w:t>.</w:t>
      </w:r>
    </w:p>
    <w:p w14:paraId="1C823DBD" w14:textId="77777777" w:rsidR="009E0646" w:rsidRPr="00C370BE" w:rsidRDefault="009E0646" w:rsidP="00E43B58">
      <w:pPr>
        <w:spacing w:after="0"/>
        <w:jc w:val="both"/>
        <w:rPr>
          <w:rFonts w:cs="Times New Roman"/>
        </w:rPr>
      </w:pPr>
    </w:p>
    <w:p w14:paraId="55FA28CD" w14:textId="77777777" w:rsidR="00C370BE" w:rsidRDefault="006F726E" w:rsidP="00E43B58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>As consultorias contratadas avaliarão, por meio de estudo, os efeitos do rompimento da barragem de Fundão sobre cada um dos povos e comunidades tradicionais atingidos, o que contempla os impactos e danos, sejam eles de natureza ambiental, social, à saúde física e mental, econômica e cultural.</w:t>
      </w:r>
    </w:p>
    <w:p w14:paraId="7B143A86" w14:textId="77777777" w:rsidR="00C370BE" w:rsidRDefault="00C370BE" w:rsidP="00E43B58">
      <w:pPr>
        <w:spacing w:after="0"/>
        <w:jc w:val="both"/>
        <w:rPr>
          <w:rFonts w:cs="Times New Roman"/>
        </w:rPr>
      </w:pPr>
    </w:p>
    <w:p w14:paraId="692AA874" w14:textId="78FC1DE8" w:rsidR="006F726E" w:rsidRDefault="006F726E" w:rsidP="00E43B58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>Essas consultorias devem comprovar experiência anterior quanto ao trabalho com povos e comunidades tradicionais (de, no mínimo, três anos), e zelar pela preservação da independência técnica em relação à Fundação Renova e às suas mantenedoras, atendendo a todas as exigências constantes no Termo de Referência</w:t>
      </w:r>
      <w:r w:rsidR="00C370BE">
        <w:rPr>
          <w:rFonts w:cs="Times New Roman"/>
        </w:rPr>
        <w:t>.</w:t>
      </w:r>
    </w:p>
    <w:p w14:paraId="35ED08B6" w14:textId="77777777" w:rsidR="00C370BE" w:rsidRPr="00C370BE" w:rsidRDefault="00C370BE" w:rsidP="00E43B58">
      <w:pPr>
        <w:spacing w:after="0"/>
        <w:jc w:val="both"/>
        <w:rPr>
          <w:rFonts w:cs="Times New Roman"/>
        </w:rPr>
      </w:pPr>
    </w:p>
    <w:p w14:paraId="6444896B" w14:textId="08922175" w:rsidR="001848D2" w:rsidRDefault="00F646B7" w:rsidP="00E43B58">
      <w:pPr>
        <w:pStyle w:val="Ttulo3"/>
        <w:spacing w:before="0"/>
        <w:rPr>
          <w:rFonts w:ascii="Verdana" w:hAnsi="Verdana"/>
        </w:rPr>
      </w:pPr>
      <w:bookmarkStart w:id="29" w:name="_Hlk134194465"/>
      <w:bookmarkStart w:id="30" w:name="_Toc143611869"/>
      <w:r w:rsidRPr="006F726E">
        <w:rPr>
          <w:rFonts w:ascii="Verdana" w:hAnsi="Verdana"/>
        </w:rPr>
        <w:lastRenderedPageBreak/>
        <w:t xml:space="preserve">Elaboração de </w:t>
      </w:r>
      <w:r w:rsidR="00E71950" w:rsidRPr="006F726E">
        <w:rPr>
          <w:rFonts w:ascii="Verdana" w:hAnsi="Verdana"/>
        </w:rPr>
        <w:t>Plano</w:t>
      </w:r>
      <w:r w:rsidRPr="006F726E">
        <w:rPr>
          <w:rFonts w:ascii="Verdana" w:hAnsi="Verdana"/>
        </w:rPr>
        <w:t>s</w:t>
      </w:r>
      <w:r w:rsidR="00E71950" w:rsidRPr="006F726E">
        <w:rPr>
          <w:rFonts w:ascii="Verdana" w:hAnsi="Verdana"/>
        </w:rPr>
        <w:t xml:space="preserve"> de Reparação Integral</w:t>
      </w:r>
      <w:bookmarkEnd w:id="30"/>
    </w:p>
    <w:p w14:paraId="4E121DB5" w14:textId="77777777" w:rsidR="00C370BE" w:rsidRPr="00C370BE" w:rsidRDefault="00C370BE" w:rsidP="00E43B58">
      <w:pPr>
        <w:spacing w:after="0"/>
      </w:pPr>
    </w:p>
    <w:p w14:paraId="1C3BA7C4" w14:textId="35EE3B73" w:rsidR="006F726E" w:rsidRDefault="006F726E" w:rsidP="009E0646">
      <w:pPr>
        <w:spacing w:after="0"/>
        <w:jc w:val="both"/>
      </w:pPr>
      <w:r w:rsidRPr="00C370BE">
        <w:rPr>
          <w:b/>
          <w:bCs/>
        </w:rPr>
        <w:t>Objetivo:</w:t>
      </w:r>
      <w:r w:rsidRPr="00C370BE">
        <w:t xml:space="preserve"> Elaborar Planos de Reparação Integral para cada um dos povos e comunidades tradicionais atingidos detalhando os programas socioambientais e socioeconômicos a serem implementados, primando, preferencialmente, pela continuidade das mesmas consultorias que conduziram os estudos na fase de diagnóstico dos danos e impactos. </w:t>
      </w:r>
    </w:p>
    <w:p w14:paraId="1D6D4703" w14:textId="77777777" w:rsidR="009E0646" w:rsidRPr="00C370BE" w:rsidRDefault="009E0646" w:rsidP="009E0646">
      <w:pPr>
        <w:spacing w:after="0"/>
        <w:jc w:val="both"/>
      </w:pPr>
    </w:p>
    <w:p w14:paraId="085615B4" w14:textId="691A4364" w:rsidR="006F726E" w:rsidRDefault="006F726E" w:rsidP="009E0646">
      <w:pPr>
        <w:spacing w:after="0"/>
        <w:jc w:val="both"/>
      </w:pPr>
      <w:r w:rsidRPr="00C370BE">
        <w:t>Os planos de reparação devem seguir as orientações contidas nos termos de referência e devem considerar a totalidade dos danos e impactos diagnosticados e apresentar indicadores de eficácia e efetividade para fins de monitoramento e avaliação dos projetos e ações propostas para mitigá-los ou repará-los.</w:t>
      </w:r>
    </w:p>
    <w:p w14:paraId="3F0F35C6" w14:textId="77777777" w:rsidR="009E0646" w:rsidRPr="00C370BE" w:rsidRDefault="009E0646" w:rsidP="009E0646">
      <w:pPr>
        <w:spacing w:after="0"/>
        <w:jc w:val="both"/>
      </w:pPr>
    </w:p>
    <w:p w14:paraId="27E7BF78" w14:textId="0A3250EF" w:rsidR="006F726E" w:rsidRDefault="006F726E" w:rsidP="009E0646">
      <w:pPr>
        <w:spacing w:after="0"/>
        <w:jc w:val="both"/>
      </w:pPr>
      <w:r w:rsidRPr="00C370BE">
        <w:t>Do mesmo modo que a etapa anterior, esses planos deverão ser elaboradores conjuntamente com os povos e comunidades atingidas, de modo a favorecer o encontro de saberes.</w:t>
      </w:r>
      <w:bookmarkEnd w:id="29"/>
    </w:p>
    <w:p w14:paraId="11246879" w14:textId="77777777" w:rsidR="009E0646" w:rsidRPr="00C370BE" w:rsidRDefault="009E0646" w:rsidP="009E0646">
      <w:pPr>
        <w:spacing w:after="0"/>
        <w:jc w:val="both"/>
      </w:pPr>
    </w:p>
    <w:p w14:paraId="62DAEAA5" w14:textId="4757981F" w:rsidR="00EA10B7" w:rsidRDefault="001848D2" w:rsidP="009E0646">
      <w:pPr>
        <w:pStyle w:val="Ttulo2"/>
        <w:spacing w:before="0"/>
        <w:rPr>
          <w:rFonts w:ascii="Verdana" w:hAnsi="Verdana"/>
          <w:sz w:val="24"/>
          <w:szCs w:val="24"/>
        </w:rPr>
      </w:pPr>
      <w:bookmarkStart w:id="31" w:name="_Toc143611870"/>
      <w:r w:rsidRPr="006F726E">
        <w:rPr>
          <w:rFonts w:ascii="Verdana" w:hAnsi="Verdana"/>
          <w:sz w:val="24"/>
          <w:szCs w:val="24"/>
        </w:rPr>
        <w:t>Eixo Estruturante</w:t>
      </w:r>
      <w:bookmarkEnd w:id="31"/>
    </w:p>
    <w:p w14:paraId="7B2C3060" w14:textId="77777777" w:rsidR="009E0646" w:rsidRPr="009E0646" w:rsidRDefault="009E0646" w:rsidP="009E0646">
      <w:pPr>
        <w:spacing w:after="0"/>
      </w:pPr>
    </w:p>
    <w:p w14:paraId="541EA3D1" w14:textId="18B046A3" w:rsidR="001848D2" w:rsidRDefault="001848D2" w:rsidP="009E0646">
      <w:pPr>
        <w:pStyle w:val="Ttulo3"/>
        <w:spacing w:before="0"/>
        <w:rPr>
          <w:rFonts w:ascii="Verdana" w:hAnsi="Verdana"/>
        </w:rPr>
      </w:pPr>
      <w:bookmarkStart w:id="32" w:name="_Toc143611871"/>
      <w:r w:rsidRPr="006F726E">
        <w:rPr>
          <w:rFonts w:ascii="Verdana" w:hAnsi="Verdana"/>
        </w:rPr>
        <w:t>Execução do</w:t>
      </w:r>
      <w:r w:rsidR="00026244" w:rsidRPr="006F726E">
        <w:rPr>
          <w:rFonts w:ascii="Verdana" w:hAnsi="Verdana"/>
        </w:rPr>
        <w:t>s</w:t>
      </w:r>
      <w:r w:rsidRPr="006F726E">
        <w:rPr>
          <w:rFonts w:ascii="Verdana" w:hAnsi="Verdana"/>
        </w:rPr>
        <w:t xml:space="preserve"> </w:t>
      </w:r>
      <w:r w:rsidR="00F646B7" w:rsidRPr="006F726E">
        <w:rPr>
          <w:rFonts w:ascii="Verdana" w:hAnsi="Verdana"/>
        </w:rPr>
        <w:t>Plano</w:t>
      </w:r>
      <w:r w:rsidR="00026244" w:rsidRPr="006F726E">
        <w:rPr>
          <w:rFonts w:ascii="Verdana" w:hAnsi="Verdana"/>
        </w:rPr>
        <w:t>s</w:t>
      </w:r>
      <w:r w:rsidR="00F646B7" w:rsidRPr="006F726E">
        <w:rPr>
          <w:rFonts w:ascii="Verdana" w:hAnsi="Verdana"/>
        </w:rPr>
        <w:t xml:space="preserve"> de Reparação Integral</w:t>
      </w:r>
      <w:bookmarkEnd w:id="32"/>
    </w:p>
    <w:p w14:paraId="372108CE" w14:textId="77777777" w:rsidR="00C370BE" w:rsidRPr="00C370BE" w:rsidRDefault="00C370BE" w:rsidP="009E0646">
      <w:pPr>
        <w:spacing w:after="0"/>
      </w:pPr>
    </w:p>
    <w:p w14:paraId="534C5045" w14:textId="77777777" w:rsidR="006F726E" w:rsidRDefault="006F726E" w:rsidP="009E0646">
      <w:pPr>
        <w:spacing w:after="0"/>
      </w:pPr>
      <w:r w:rsidRPr="00C370BE">
        <w:rPr>
          <w:b/>
          <w:bCs/>
        </w:rPr>
        <w:t>Objetivo:</w:t>
      </w:r>
      <w:r w:rsidRPr="00C370BE">
        <w:t xml:space="preserve"> Executar os projetos e ações elencados nos Planos de Reparação Integral realizando o monitoramento e avaliação participativos contínuos. </w:t>
      </w:r>
    </w:p>
    <w:p w14:paraId="68D7D72F" w14:textId="77777777" w:rsidR="00BC2DDA" w:rsidRPr="00C370BE" w:rsidRDefault="00BC2DDA" w:rsidP="009E0646">
      <w:pPr>
        <w:spacing w:after="0"/>
      </w:pPr>
    </w:p>
    <w:p w14:paraId="1150D9B7" w14:textId="31B04660" w:rsidR="006F726E" w:rsidRDefault="006F726E" w:rsidP="00E43B58">
      <w:pPr>
        <w:spacing w:after="0"/>
        <w:jc w:val="both"/>
      </w:pPr>
      <w:r w:rsidRPr="00C370BE">
        <w:t xml:space="preserve">É nessa fase que serão implementados os projetos e ações contidos nos Planos de Reparação Integral, que reúnem, em geral, medidas com efeitos duradouros. Isso não apenas por envolver a instalação de obras de infraestrutura, mas principalmente por levar aos grupos atingidos ações que valorizem os conhecimentos e as práticas tradicionais, que viabilizem a adoção de alternativas produtivas e que lhes confira maior visibilidade perante o Poder Público e a sociedade. Na execução das ações, deverá ser observado também o percentual mínimo de 50% para contratação de mão de </w:t>
      </w:r>
      <w:r w:rsidRPr="00C370BE">
        <w:lastRenderedPageBreak/>
        <w:t>obra local, conforme definição do Programa de Estímulo à contratação local (PG20).</w:t>
      </w:r>
    </w:p>
    <w:p w14:paraId="59233A3D" w14:textId="77777777" w:rsidR="00BC2DDA" w:rsidRPr="00C370BE" w:rsidRDefault="00BC2DDA" w:rsidP="00BC2DDA">
      <w:pPr>
        <w:spacing w:after="0"/>
        <w:jc w:val="both"/>
      </w:pPr>
    </w:p>
    <w:p w14:paraId="2167AC85" w14:textId="5294E433" w:rsidR="000E3061" w:rsidRDefault="000E3061" w:rsidP="00BC2DDA">
      <w:pPr>
        <w:pStyle w:val="Ttulo1"/>
        <w:spacing w:before="0"/>
        <w:rPr>
          <w:rFonts w:ascii="Verdana" w:hAnsi="Verdana"/>
          <w:sz w:val="24"/>
          <w:szCs w:val="24"/>
        </w:rPr>
      </w:pPr>
      <w:bookmarkStart w:id="33" w:name="_Toc118985973"/>
      <w:bookmarkStart w:id="34" w:name="_Toc143611872"/>
      <w:r w:rsidRPr="006F726E">
        <w:rPr>
          <w:rFonts w:ascii="Verdana" w:hAnsi="Verdana"/>
          <w:sz w:val="24"/>
          <w:szCs w:val="24"/>
        </w:rPr>
        <w:t>Ações realizadas e em andamento</w:t>
      </w:r>
      <w:bookmarkEnd w:id="34"/>
    </w:p>
    <w:p w14:paraId="7AB15C3D" w14:textId="77777777" w:rsidR="00BC2DDA" w:rsidRPr="00BC2DDA" w:rsidRDefault="00BC2DDA" w:rsidP="00BC2DDA">
      <w:pPr>
        <w:spacing w:after="0"/>
      </w:pPr>
    </w:p>
    <w:p w14:paraId="2B2D500E" w14:textId="77777777" w:rsidR="000E3061" w:rsidRDefault="000E3061" w:rsidP="00BC2DDA">
      <w:pPr>
        <w:pStyle w:val="Ttulo2"/>
        <w:spacing w:before="0"/>
        <w:rPr>
          <w:rFonts w:ascii="Verdana" w:hAnsi="Verdana"/>
          <w:sz w:val="24"/>
          <w:szCs w:val="24"/>
        </w:rPr>
      </w:pPr>
      <w:bookmarkStart w:id="35" w:name="_Toc143611873"/>
      <w:r w:rsidRPr="006F726E">
        <w:rPr>
          <w:rFonts w:ascii="Verdana" w:hAnsi="Verdana"/>
          <w:sz w:val="24"/>
          <w:szCs w:val="24"/>
        </w:rPr>
        <w:t>Ações Transversais</w:t>
      </w:r>
      <w:bookmarkEnd w:id="35"/>
    </w:p>
    <w:p w14:paraId="22A8B432" w14:textId="77777777" w:rsidR="00BC2DDA" w:rsidRPr="00BC2DDA" w:rsidRDefault="00BC2DDA" w:rsidP="00BC2DDA">
      <w:pPr>
        <w:spacing w:after="0"/>
      </w:pPr>
    </w:p>
    <w:p w14:paraId="1C1FED0E" w14:textId="117A98BA" w:rsidR="000E3061" w:rsidRDefault="000E3061" w:rsidP="00BC2DDA">
      <w:pPr>
        <w:pStyle w:val="Ttulo3"/>
        <w:numPr>
          <w:ilvl w:val="0"/>
          <w:numId w:val="16"/>
        </w:numPr>
        <w:spacing w:before="0"/>
        <w:jc w:val="both"/>
        <w:rPr>
          <w:rFonts w:ascii="Verdana" w:hAnsi="Verdana"/>
        </w:rPr>
      </w:pPr>
      <w:bookmarkStart w:id="36" w:name="_Toc143611874"/>
      <w:r w:rsidRPr="006F726E">
        <w:rPr>
          <w:rFonts w:ascii="Verdana" w:hAnsi="Verdana"/>
        </w:rPr>
        <w:t xml:space="preserve">Relacionamento com </w:t>
      </w:r>
      <w:r w:rsidR="00BC2DDA">
        <w:rPr>
          <w:rFonts w:ascii="Verdana" w:hAnsi="Verdana"/>
        </w:rPr>
        <w:t xml:space="preserve">Povos e </w:t>
      </w:r>
      <w:r w:rsidRPr="006F726E">
        <w:rPr>
          <w:rFonts w:ascii="Verdana" w:hAnsi="Verdana"/>
        </w:rPr>
        <w:t>Comunidades Tradicionais</w:t>
      </w:r>
      <w:bookmarkEnd w:id="36"/>
    </w:p>
    <w:p w14:paraId="7FDE3477" w14:textId="77777777" w:rsidR="00BC2DDA" w:rsidRPr="00BC2DDA" w:rsidRDefault="00BC2DDA" w:rsidP="00BC2DDA">
      <w:pPr>
        <w:spacing w:after="0"/>
      </w:pPr>
    </w:p>
    <w:p w14:paraId="102DAB44" w14:textId="4F3AC18C" w:rsidR="000E3061" w:rsidRPr="00C370BE" w:rsidRDefault="000E3061" w:rsidP="00BC2DDA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>Desde 2016 o Programa vem atuando com diálogos específicos, organizando reuniões presenciais, nos territórios e nas cidades-polo, e conversas individualizadas, presenciais e por meio telefônico e digital, com pessoas, coletivos e representantes das comunidades tradicionais atingidos pelo rompimento da Barragem de Fundão.</w:t>
      </w:r>
    </w:p>
    <w:p w14:paraId="0E53F786" w14:textId="77777777" w:rsidR="000E3061" w:rsidRPr="006F726E" w:rsidRDefault="000E3061" w:rsidP="00BC2DDA">
      <w:pPr>
        <w:spacing w:after="0"/>
        <w:jc w:val="both"/>
        <w:rPr>
          <w:rFonts w:cs="Times New Roman"/>
          <w:sz w:val="24"/>
          <w:szCs w:val="24"/>
        </w:rPr>
      </w:pPr>
    </w:p>
    <w:p w14:paraId="74F3C19B" w14:textId="73D719A3" w:rsidR="000E3061" w:rsidRDefault="000E3061" w:rsidP="00BC2DDA">
      <w:pPr>
        <w:pStyle w:val="Ttulo3"/>
        <w:numPr>
          <w:ilvl w:val="0"/>
          <w:numId w:val="16"/>
        </w:numPr>
        <w:spacing w:before="0"/>
        <w:jc w:val="both"/>
        <w:rPr>
          <w:rFonts w:ascii="Verdana" w:hAnsi="Verdana"/>
        </w:rPr>
      </w:pPr>
      <w:bookmarkStart w:id="37" w:name="_Toc143611875"/>
      <w:r w:rsidRPr="006F726E">
        <w:rPr>
          <w:rFonts w:ascii="Verdana" w:hAnsi="Verdana"/>
        </w:rPr>
        <w:t>Plano de Comunicação</w:t>
      </w:r>
      <w:bookmarkEnd w:id="37"/>
      <w:r w:rsidRPr="006F726E">
        <w:rPr>
          <w:rFonts w:ascii="Verdana" w:hAnsi="Verdana"/>
        </w:rPr>
        <w:t xml:space="preserve"> </w:t>
      </w:r>
    </w:p>
    <w:p w14:paraId="05DA04B4" w14:textId="77777777" w:rsidR="00BC2DDA" w:rsidRPr="00BC2DDA" w:rsidRDefault="00BC2DDA" w:rsidP="00BC2DDA">
      <w:pPr>
        <w:spacing w:after="0"/>
      </w:pPr>
    </w:p>
    <w:p w14:paraId="3291E3E6" w14:textId="773D66E1" w:rsidR="000E3061" w:rsidRPr="00C370BE" w:rsidRDefault="000E3061" w:rsidP="00BC2DDA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 xml:space="preserve">O Plano de Comunicação para a CRQ Degredo foi aprovado em 29 de novembro de 2018 por meio da Deliberação CIF nº 233.  Como forma de operacionalizar o plano, foi criado o </w:t>
      </w:r>
      <w:r w:rsidRPr="00C370BE">
        <w:rPr>
          <w:rFonts w:cs="Times New Roman"/>
          <w:i/>
          <w:iCs/>
        </w:rPr>
        <w:t>Boletim Jornada,</w:t>
      </w:r>
      <w:r w:rsidRPr="00C370BE">
        <w:rPr>
          <w:rFonts w:cs="Times New Roman"/>
        </w:rPr>
        <w:t xml:space="preserve"> um informativo bimestral que teve como propósito prestar contas e divulgar as ações da Fundação Renova no território de Degredo. O informativo circulou até junho de 2022.</w:t>
      </w:r>
    </w:p>
    <w:p w14:paraId="2B5D1463" w14:textId="77777777" w:rsidR="000E3061" w:rsidRPr="006F726E" w:rsidRDefault="000E3061" w:rsidP="00BC2DDA">
      <w:pPr>
        <w:spacing w:after="0"/>
      </w:pPr>
    </w:p>
    <w:p w14:paraId="5197BB0A" w14:textId="44EF4CAB" w:rsidR="000E3061" w:rsidRDefault="000E3061" w:rsidP="00BC2DDA">
      <w:pPr>
        <w:pStyle w:val="Ttulo2"/>
        <w:spacing w:before="0"/>
        <w:jc w:val="both"/>
        <w:rPr>
          <w:rFonts w:ascii="Verdana" w:hAnsi="Verdana"/>
          <w:sz w:val="24"/>
          <w:szCs w:val="24"/>
        </w:rPr>
      </w:pPr>
      <w:bookmarkStart w:id="38" w:name="_Toc143611876"/>
      <w:r w:rsidRPr="006F726E">
        <w:rPr>
          <w:rFonts w:ascii="Verdana" w:hAnsi="Verdana"/>
          <w:sz w:val="24"/>
          <w:szCs w:val="24"/>
        </w:rPr>
        <w:t>Eixo Emergencial</w:t>
      </w:r>
      <w:bookmarkEnd w:id="38"/>
    </w:p>
    <w:p w14:paraId="74731C3C" w14:textId="77777777" w:rsidR="00BC2DDA" w:rsidRPr="00BC2DDA" w:rsidRDefault="00BC2DDA" w:rsidP="00BC2DDA">
      <w:pPr>
        <w:spacing w:after="0"/>
      </w:pPr>
    </w:p>
    <w:p w14:paraId="6B418662" w14:textId="253DCCFD" w:rsidR="00C370BE" w:rsidRDefault="000E3061" w:rsidP="00BC2DDA">
      <w:pPr>
        <w:pStyle w:val="Ttulo3"/>
        <w:numPr>
          <w:ilvl w:val="0"/>
          <w:numId w:val="18"/>
        </w:numPr>
        <w:spacing w:before="0"/>
        <w:jc w:val="both"/>
        <w:rPr>
          <w:rFonts w:ascii="Verdana" w:hAnsi="Verdana"/>
          <w:sz w:val="22"/>
          <w:szCs w:val="22"/>
        </w:rPr>
      </w:pPr>
      <w:bookmarkStart w:id="39" w:name="_Toc143611877"/>
      <w:r w:rsidRPr="00C370BE">
        <w:rPr>
          <w:rFonts w:ascii="Verdana" w:hAnsi="Verdana"/>
          <w:sz w:val="22"/>
          <w:szCs w:val="22"/>
        </w:rPr>
        <w:t>Auxílio Financeiro Emergencial</w:t>
      </w:r>
      <w:bookmarkEnd w:id="39"/>
    </w:p>
    <w:p w14:paraId="029CDB11" w14:textId="77777777" w:rsidR="00BC2DDA" w:rsidRPr="00BC2DDA" w:rsidRDefault="00BC2DDA" w:rsidP="00BC2DDA">
      <w:pPr>
        <w:spacing w:after="0"/>
      </w:pPr>
    </w:p>
    <w:p w14:paraId="4CE04BFA" w14:textId="3400971B" w:rsidR="000E3061" w:rsidRDefault="000E3061" w:rsidP="00BC2DDA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 xml:space="preserve">O AFE para a CRQ Degredo começou a ser pago em agosto de 2017 após tratativas entre Fundação Renova, comunidade e a Fundação Cultural Palmares (FCP) para atendimento aos pleitos de reparação emergencial, incluindo o auxílio financeiro. As ações foram acordadas e validadas pela CT-IPTC em julho/2017. A partir de 2018, a Fundação Renova alinha diretrizes estabelecendo fluxo para acesso ao AFE a este público seguindo as </w:t>
      </w:r>
      <w:r w:rsidRPr="00C370BE">
        <w:rPr>
          <w:rFonts w:cs="Times New Roman"/>
        </w:rPr>
        <w:lastRenderedPageBreak/>
        <w:t>normativas e políticas estabelecidas pelo PG21 – Auxílio Financeiro Emergencial.</w:t>
      </w:r>
    </w:p>
    <w:p w14:paraId="1FEAE124" w14:textId="77777777" w:rsidR="00C370BE" w:rsidRPr="00C370BE" w:rsidRDefault="00C370BE" w:rsidP="00BC2DDA">
      <w:pPr>
        <w:spacing w:after="0"/>
        <w:rPr>
          <w:rFonts w:cs="Times New Roman"/>
        </w:rPr>
      </w:pPr>
    </w:p>
    <w:p w14:paraId="5B10B533" w14:textId="1CF4A6E8" w:rsidR="000E3061" w:rsidRPr="00E22E6E" w:rsidRDefault="000E3061" w:rsidP="00E22E6E">
      <w:pPr>
        <w:pStyle w:val="PargrafodaLista"/>
        <w:numPr>
          <w:ilvl w:val="0"/>
          <w:numId w:val="18"/>
        </w:numPr>
        <w:spacing w:after="0"/>
        <w:rPr>
          <w:rFonts w:eastAsiaTheme="majorEastAsia" w:cstheme="majorBidi"/>
          <w:color w:val="1F3763" w:themeColor="accent1" w:themeShade="7F"/>
        </w:rPr>
      </w:pPr>
      <w:r w:rsidRPr="00E22E6E">
        <w:rPr>
          <w:rFonts w:eastAsiaTheme="majorEastAsia" w:cstheme="majorBidi"/>
          <w:color w:val="1F3763" w:themeColor="accent1" w:themeShade="7F"/>
        </w:rPr>
        <w:t>Oferta de Água Mineral</w:t>
      </w:r>
    </w:p>
    <w:p w14:paraId="719C8704" w14:textId="77777777" w:rsidR="00E22E6E" w:rsidRPr="00C370BE" w:rsidRDefault="00E22E6E" w:rsidP="00E22E6E">
      <w:pPr>
        <w:pStyle w:val="PargrafodaLista"/>
        <w:spacing w:after="0"/>
      </w:pPr>
    </w:p>
    <w:p w14:paraId="450BF711" w14:textId="02695D51" w:rsidR="000E3061" w:rsidRDefault="000E3061" w:rsidP="00BC2DDA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 xml:space="preserve">Essa ação emergencial consistiu na disponibilização de água mineral para a comunidade de Degredo (Linhares/ES). </w:t>
      </w:r>
      <w:bookmarkStart w:id="40" w:name="_Hlk131350797"/>
      <w:r w:rsidRPr="00C370BE">
        <w:rPr>
          <w:rFonts w:cs="Times New Roman"/>
        </w:rPr>
        <w:t>A ação teve início em junho de 2018 e atendeu à Deliberação CIF nº 161, de 24 de maio do mesmo ano. O fornecimento de água foi classificado como uma ação do tipo “compensatória” e compôs o escopo de iniciativas para saúde, segurança hídrica e bem-estar comunitário. No primeiro trimestre de 2022 foram realizadas reuniões com a Assessoria Técnica Independente (ATI) da ASPERQD e a Comissão Quilombola para discutir o fornecimento de água. Como resultado das reuniões, a gestão do fornecimento de água mineral foi transferida, em definitivo, em janeiro de 2022, para a ATI ASPERQD. A partir de março de 2023, a Fundação Renova assume a obrigação de operacionalizar a entrega da água que até então vinha sendo feita pela ATI ASPERQD.</w:t>
      </w:r>
      <w:bookmarkEnd w:id="40"/>
    </w:p>
    <w:p w14:paraId="10CCE142" w14:textId="77777777" w:rsidR="00E22E6E" w:rsidRPr="00C370BE" w:rsidRDefault="00E22E6E" w:rsidP="00E22E6E">
      <w:pPr>
        <w:spacing w:after="0"/>
        <w:jc w:val="both"/>
        <w:rPr>
          <w:rFonts w:cs="Times New Roman"/>
        </w:rPr>
      </w:pPr>
    </w:p>
    <w:p w14:paraId="29745BE6" w14:textId="09920B66" w:rsidR="006F726E" w:rsidRDefault="006F726E" w:rsidP="00E22E6E">
      <w:pPr>
        <w:pStyle w:val="Ttulo2"/>
        <w:spacing w:before="0"/>
        <w:rPr>
          <w:rFonts w:ascii="Verdana" w:hAnsi="Verdana"/>
          <w:sz w:val="22"/>
          <w:szCs w:val="22"/>
        </w:rPr>
      </w:pPr>
      <w:bookmarkStart w:id="41" w:name="_Toc143611878"/>
      <w:r w:rsidRPr="00C370BE">
        <w:rPr>
          <w:rFonts w:ascii="Verdana" w:hAnsi="Verdana"/>
          <w:sz w:val="22"/>
          <w:szCs w:val="22"/>
        </w:rPr>
        <w:t>Eixo Transitório</w:t>
      </w:r>
      <w:bookmarkEnd w:id="41"/>
    </w:p>
    <w:p w14:paraId="1F63300E" w14:textId="77777777" w:rsidR="00E22E6E" w:rsidRPr="00E22E6E" w:rsidRDefault="00E22E6E" w:rsidP="00E22E6E">
      <w:pPr>
        <w:spacing w:after="0"/>
      </w:pPr>
    </w:p>
    <w:p w14:paraId="4EC17F57" w14:textId="77777777" w:rsidR="006F726E" w:rsidRPr="00C370BE" w:rsidRDefault="006F726E" w:rsidP="00E22E6E">
      <w:pPr>
        <w:spacing w:after="0"/>
        <w:jc w:val="both"/>
        <w:rPr>
          <w:rFonts w:eastAsiaTheme="majorEastAsia" w:cstheme="majorBidi"/>
          <w:color w:val="1F3763" w:themeColor="accent1" w:themeShade="7F"/>
        </w:rPr>
      </w:pPr>
      <w:r w:rsidRPr="00C370BE">
        <w:rPr>
          <w:rFonts w:eastAsiaTheme="majorEastAsia" w:cstheme="majorBidi"/>
          <w:color w:val="1F3763" w:themeColor="accent1" w:themeShade="7F"/>
        </w:rPr>
        <w:t xml:space="preserve">Diagnóstico para identificação de impactos e danos </w:t>
      </w:r>
    </w:p>
    <w:p w14:paraId="3B63068C" w14:textId="77777777" w:rsidR="006F726E" w:rsidRPr="006F726E" w:rsidRDefault="006F726E" w:rsidP="00E22E6E">
      <w:pPr>
        <w:spacing w:after="0"/>
        <w:jc w:val="both"/>
        <w:rPr>
          <w:rFonts w:cs="Times New Roman"/>
          <w:sz w:val="24"/>
          <w:szCs w:val="24"/>
        </w:rPr>
      </w:pPr>
    </w:p>
    <w:p w14:paraId="38B43F0C" w14:textId="703EFC54" w:rsidR="006F726E" w:rsidRPr="00C370BE" w:rsidRDefault="006F726E" w:rsidP="00BC2DDA">
      <w:pPr>
        <w:spacing w:after="0"/>
        <w:jc w:val="both"/>
        <w:rPr>
          <w:rFonts w:cs="Times New Roman"/>
        </w:rPr>
      </w:pPr>
      <w:r w:rsidRPr="00C370BE">
        <w:rPr>
          <w:rFonts w:cs="Times New Roman"/>
        </w:rPr>
        <w:t xml:space="preserve">Essa ação, para a Comunidade Quilombola de Degredo-ES(Território 1) foi concluída em março de 2018 quando a empresa de consultoria Herkenhoff&amp;Prates (H&amp;P), executora do estudo, apresentou a versão final do documento do Estudo da Componente Quilombola (ECQ) da Comunidade de Degredo. O escopo de atuação da H&amp;P foi definido pelo Termo de Referência (TdR) 01420.006451/2016-48 aberto pela Fundação Cultural Palmares (FCP) com os requisitos, parâmetros e critérios para a validação do ECQ. A FCP, por sua vez, para a elaboração do TdR se guiou pela Cláusula 46 da Subseção I.4 do Termo de Transação e Ajustamento de Conduta (TTAC). A FCP, por meio da Nota Técnica 002/2018, endereçada à Coordenação da Câmara Técnica Indígena e Povos e Comunidades Tradicionais, analisou a qualidade do Estudo, em especial os aspectos da clareza do conteúdo e objetividade da matriz de impactos. A conclusão da NT foi pela aceitação do documento.  </w:t>
      </w:r>
    </w:p>
    <w:p w14:paraId="14F232E8" w14:textId="77777777" w:rsidR="006F726E" w:rsidRPr="00C370BE" w:rsidRDefault="006F726E" w:rsidP="00BC2DDA">
      <w:pPr>
        <w:spacing w:after="0"/>
        <w:jc w:val="both"/>
        <w:rPr>
          <w:rFonts w:cs="Times New Roman"/>
        </w:rPr>
      </w:pPr>
    </w:p>
    <w:p w14:paraId="20079CF2" w14:textId="5F1CADE1" w:rsidR="006F726E" w:rsidRDefault="006F726E" w:rsidP="00BC2DDA">
      <w:pPr>
        <w:spacing w:after="0"/>
        <w:jc w:val="both"/>
        <w:rPr>
          <w:rFonts w:eastAsiaTheme="majorEastAsia" w:cstheme="majorBidi"/>
          <w:color w:val="1F3763" w:themeColor="accent1" w:themeShade="7F"/>
        </w:rPr>
      </w:pPr>
      <w:r w:rsidRPr="00C370BE">
        <w:rPr>
          <w:rFonts w:eastAsiaTheme="majorEastAsia" w:cstheme="majorBidi"/>
          <w:color w:val="1F3763" w:themeColor="accent1" w:themeShade="7F"/>
        </w:rPr>
        <w:t>Elaboração de Planos de Reparação Integral</w:t>
      </w:r>
    </w:p>
    <w:p w14:paraId="4D1F8795" w14:textId="77777777" w:rsidR="00E22E6E" w:rsidRPr="00C370BE" w:rsidRDefault="00E22E6E" w:rsidP="00BC2DDA">
      <w:pPr>
        <w:spacing w:after="0"/>
        <w:jc w:val="both"/>
        <w:rPr>
          <w:rFonts w:eastAsiaTheme="majorEastAsia" w:cstheme="majorBidi"/>
          <w:color w:val="1F3763" w:themeColor="accent1" w:themeShade="7F"/>
        </w:rPr>
      </w:pPr>
    </w:p>
    <w:p w14:paraId="1687D084" w14:textId="77777777" w:rsidR="006F726E" w:rsidRPr="00C370B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 xml:space="preserve">Para o público de garimpeiros tradicionais, faiscadores e pescadores artesanais, o plano de reparação que será elaborado atende ao determinado no Termo de Referência nº 01/2020/CT-IPCT, bem como nas Deliberações CIF nº 493 e 501. </w:t>
      </w:r>
    </w:p>
    <w:p w14:paraId="6E865F4F" w14:textId="77777777" w:rsidR="006F726E" w:rsidRPr="00C370B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</w:p>
    <w:p w14:paraId="214A299E" w14:textId="15B1B530" w:rsidR="006F726E" w:rsidRPr="00C370BE" w:rsidRDefault="006F726E" w:rsidP="00BC2DDA">
      <w:pPr>
        <w:pStyle w:val="Textodenotaderodap"/>
        <w:spacing w:line="360" w:lineRule="auto"/>
        <w:jc w:val="both"/>
        <w:rPr>
          <w:rFonts w:cs="Times New Roman"/>
          <w:sz w:val="22"/>
          <w:szCs w:val="22"/>
        </w:rPr>
      </w:pPr>
      <w:r w:rsidRPr="00C370BE">
        <w:rPr>
          <w:rFonts w:cs="Times New Roman"/>
          <w:sz w:val="22"/>
          <w:szCs w:val="22"/>
        </w:rPr>
        <w:t>Essa ação, para a comunidade quilombola de Degredo-ES (Território 1) foi concluída em 6 de janeiro de 2022, data em que a Fundação Renova protocolou a entrega da versão final do PBAQ, aprovada pela comunidade de Degredo, ao CIF e à CT-IPCT. O Plano Básico Ambiental Quilombola-PBAQ é uma consequência do Estudo da Componente Quilombola (ECQ) e foi desenvolvido e validado de forma participativa pela comunidade, com a facilitação e sob supervisão técnica da empresa de consultoria Herkenhoff&amp;Prates (H&amp;P). A aprovação da versão final se deu após a realização de três audiências públicas com a comunidade, a terceira e última ocorrida em 14 de dezembro de 2021.</w:t>
      </w:r>
    </w:p>
    <w:p w14:paraId="6F8B9F45" w14:textId="77777777" w:rsidR="00C370BE" w:rsidRDefault="00C370BE" w:rsidP="00E22E6E">
      <w:pPr>
        <w:pStyle w:val="Ttulo2"/>
        <w:spacing w:before="0"/>
        <w:rPr>
          <w:rFonts w:ascii="Verdana" w:hAnsi="Verdana"/>
          <w:sz w:val="22"/>
          <w:szCs w:val="22"/>
        </w:rPr>
      </w:pPr>
    </w:p>
    <w:p w14:paraId="39025BA5" w14:textId="5A6A080F" w:rsidR="006F726E" w:rsidRDefault="006F726E" w:rsidP="00E22E6E">
      <w:pPr>
        <w:pStyle w:val="Ttulo2"/>
        <w:spacing w:before="0"/>
        <w:rPr>
          <w:rFonts w:ascii="Verdana" w:hAnsi="Verdana"/>
          <w:sz w:val="22"/>
          <w:szCs w:val="22"/>
        </w:rPr>
      </w:pPr>
      <w:bookmarkStart w:id="42" w:name="_Toc143611879"/>
      <w:r w:rsidRPr="00C370BE">
        <w:rPr>
          <w:rFonts w:ascii="Verdana" w:hAnsi="Verdana"/>
          <w:sz w:val="22"/>
          <w:szCs w:val="22"/>
        </w:rPr>
        <w:t>Eixo Estruturante</w:t>
      </w:r>
      <w:bookmarkEnd w:id="42"/>
    </w:p>
    <w:p w14:paraId="4082EC31" w14:textId="77777777" w:rsidR="00E22E6E" w:rsidRPr="00E22E6E" w:rsidRDefault="00E22E6E" w:rsidP="00E22E6E">
      <w:pPr>
        <w:spacing w:after="0"/>
      </w:pPr>
    </w:p>
    <w:p w14:paraId="2A828DCE" w14:textId="67624FE6" w:rsidR="006F726E" w:rsidRDefault="006F726E" w:rsidP="00E22E6E">
      <w:pPr>
        <w:pStyle w:val="Ttulo3"/>
        <w:spacing w:before="0"/>
        <w:rPr>
          <w:rFonts w:ascii="Verdana" w:hAnsi="Verdana"/>
          <w:sz w:val="22"/>
          <w:szCs w:val="22"/>
        </w:rPr>
      </w:pPr>
      <w:bookmarkStart w:id="43" w:name="_Toc143611880"/>
      <w:r w:rsidRPr="00C370BE">
        <w:rPr>
          <w:rFonts w:ascii="Verdana" w:hAnsi="Verdana"/>
          <w:sz w:val="22"/>
          <w:szCs w:val="22"/>
        </w:rPr>
        <w:t>Execução dos Planos de Reparação Integral</w:t>
      </w:r>
      <w:bookmarkEnd w:id="43"/>
    </w:p>
    <w:p w14:paraId="5474F67D" w14:textId="77777777" w:rsidR="00E22E6E" w:rsidRPr="00E22E6E" w:rsidRDefault="00E22E6E" w:rsidP="00E22E6E">
      <w:pPr>
        <w:spacing w:after="0"/>
      </w:pPr>
    </w:p>
    <w:p w14:paraId="2498E541" w14:textId="322C4510" w:rsidR="006F726E" w:rsidRDefault="006F726E" w:rsidP="00E22E6E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 xml:space="preserve">Essa ação, para a comunidade quilombola de Degredo-ES (Território 1), já está em fase de execução. Dentre os programas previstos no PBAQ, já foram executados, pela Fundação Renova: </w:t>
      </w:r>
    </w:p>
    <w:p w14:paraId="189FAEE8" w14:textId="77777777" w:rsidR="006F726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>•</w:t>
      </w:r>
      <w:r w:rsidRPr="00C370BE">
        <w:rPr>
          <w:sz w:val="22"/>
          <w:szCs w:val="22"/>
        </w:rPr>
        <w:tab/>
        <w:t>Programa 01: Documentação de Referências Culturais</w:t>
      </w:r>
    </w:p>
    <w:p w14:paraId="4105A7EA" w14:textId="77777777" w:rsidR="006F726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>•</w:t>
      </w:r>
      <w:r w:rsidRPr="00C370BE">
        <w:rPr>
          <w:sz w:val="22"/>
          <w:szCs w:val="22"/>
        </w:rPr>
        <w:tab/>
        <w:t>Programa 02: Incentivo às Práticas Culturais do Degredo</w:t>
      </w:r>
    </w:p>
    <w:p w14:paraId="1107873D" w14:textId="4C542966" w:rsidR="006F726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>•</w:t>
      </w:r>
      <w:r w:rsidRPr="00C370BE">
        <w:rPr>
          <w:sz w:val="22"/>
          <w:szCs w:val="22"/>
        </w:rPr>
        <w:tab/>
        <w:t xml:space="preserve">Programa 07: Publicação do Livro de Medicina </w:t>
      </w:r>
      <w:r w:rsidR="00C531FA">
        <w:rPr>
          <w:sz w:val="22"/>
          <w:szCs w:val="22"/>
        </w:rPr>
        <w:t>de Degredo</w:t>
      </w:r>
    </w:p>
    <w:p w14:paraId="5257E408" w14:textId="77777777" w:rsidR="00C531FA" w:rsidRPr="00C370BE" w:rsidRDefault="00C531FA" w:rsidP="00BC2DDA">
      <w:pPr>
        <w:pStyle w:val="Textodenotaderodap"/>
        <w:spacing w:line="360" w:lineRule="auto"/>
        <w:jc w:val="both"/>
        <w:rPr>
          <w:sz w:val="22"/>
          <w:szCs w:val="22"/>
        </w:rPr>
      </w:pPr>
    </w:p>
    <w:p w14:paraId="68DBF0B8" w14:textId="77777777" w:rsidR="006F726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 xml:space="preserve">Em 17 de dezembro de 2021 foi pactuado acordo entre a Fundação Renova, a Comissão Quilombola de Degredo e a Associação dos Pescadores e Extrativistas e Remanescentes de Quilombo de Degredo (ASPERQD). O acordo tem por objetivo a transferência, da Fundação Renova para a ASPERQD, de toda e qualquer obrigação decorrente da execução do PBAQ, </w:t>
      </w:r>
      <w:r w:rsidRPr="00C370BE">
        <w:rPr>
          <w:sz w:val="22"/>
          <w:szCs w:val="22"/>
        </w:rPr>
        <w:lastRenderedPageBreak/>
        <w:t xml:space="preserve">com o objetivo que sejam integralmente reparados os impactos e danos coletivos causados à referida comunidade em decorrência do rompimento da Barragem de Fundão. Assim, a ASPERQD assumirá a responsabilidade integral pela implementação das ações de natureza reparatória previstas no PBAQ. </w:t>
      </w:r>
    </w:p>
    <w:p w14:paraId="40BEB9B9" w14:textId="77777777" w:rsidR="002C7BD2" w:rsidRPr="00C370BE" w:rsidRDefault="002C7BD2" w:rsidP="00BC2DDA">
      <w:pPr>
        <w:pStyle w:val="Textodenotaderodap"/>
        <w:spacing w:line="360" w:lineRule="auto"/>
        <w:jc w:val="both"/>
        <w:rPr>
          <w:sz w:val="22"/>
          <w:szCs w:val="22"/>
        </w:rPr>
      </w:pPr>
    </w:p>
    <w:p w14:paraId="208EEEC2" w14:textId="58AEC092" w:rsidR="006F726E" w:rsidRDefault="006F726E" w:rsidP="00BC2DDA">
      <w:pPr>
        <w:pStyle w:val="Textodenotaderodap"/>
        <w:spacing w:line="360" w:lineRule="auto"/>
        <w:jc w:val="both"/>
        <w:rPr>
          <w:sz w:val="22"/>
          <w:szCs w:val="22"/>
        </w:rPr>
      </w:pPr>
      <w:r w:rsidRPr="00C370BE">
        <w:rPr>
          <w:sz w:val="22"/>
          <w:szCs w:val="22"/>
        </w:rPr>
        <w:t>Em 22 de junho de 2022 foi peticionada à 12ª Vara Cível e Agrária da Seção Judiciária de Minas Gerais, de forma conjunta, pela Fundação Renova, a Comissão Quilombola de Degredo e a ASPERQD, a homologação do acordo.</w:t>
      </w:r>
    </w:p>
    <w:p w14:paraId="7F10C454" w14:textId="0C2738D6" w:rsidR="006F726E" w:rsidRDefault="00676784" w:rsidP="00BC2DDA">
      <w:pPr>
        <w:spacing w:after="0"/>
        <w:jc w:val="both"/>
      </w:pPr>
      <w:r w:rsidRPr="00676784">
        <w:t xml:space="preserve">Em 16 de dezembro de 2022, foi proferida decisão judicial declarando a nulidade absoluta do acordo celebrado entre a ASPERQD e a Fundação Renova, ou seja, </w:t>
      </w:r>
      <w:r w:rsidR="002C7BD2">
        <w:t>ele</w:t>
      </w:r>
      <w:r w:rsidRPr="00676784">
        <w:t xml:space="preserve"> não foi homologado. Também nessa decisão foi determinada, de forma imediata, a retomada da Fundação Renova na execução do Plano Básico Ambiental Quilombola, tal como originariamente previsto, na qualidade de executora do TTAC, conforme solicitado pela AGU.</w:t>
      </w:r>
    </w:p>
    <w:p w14:paraId="27828219" w14:textId="54C5B819" w:rsidR="002C7BD2" w:rsidRDefault="002C7BD2">
      <w:pPr>
        <w:spacing w:after="160" w:line="259" w:lineRule="auto"/>
      </w:pPr>
      <w:r>
        <w:br w:type="page"/>
      </w:r>
    </w:p>
    <w:p w14:paraId="05AA6AD4" w14:textId="25ABB794" w:rsidR="001100A4" w:rsidRPr="00796CBF" w:rsidRDefault="001100A4" w:rsidP="002C7BD2">
      <w:pPr>
        <w:pStyle w:val="Ttulo1"/>
        <w:spacing w:before="0"/>
        <w:rPr>
          <w:rFonts w:ascii="Verdana" w:hAnsi="Verdana"/>
          <w:lang w:eastAsia="en-US"/>
        </w:rPr>
      </w:pPr>
      <w:bookmarkStart w:id="44" w:name="_Toc143611881"/>
      <w:r w:rsidRPr="00796CBF">
        <w:rPr>
          <w:rFonts w:ascii="Verdana" w:hAnsi="Verdana"/>
          <w:lang w:eastAsia="en-US"/>
        </w:rPr>
        <w:lastRenderedPageBreak/>
        <w:t xml:space="preserve">Mobilização de conhecimentos: </w:t>
      </w:r>
      <w:r w:rsidR="00880250" w:rsidRPr="00353F5E">
        <w:rPr>
          <w:rFonts w:ascii="Verdana" w:hAnsi="Verdana"/>
          <w:lang w:eastAsia="en-US"/>
        </w:rPr>
        <w:t>partes interessadas</w:t>
      </w:r>
      <w:r w:rsidRPr="00796CBF">
        <w:rPr>
          <w:rFonts w:ascii="Verdana" w:hAnsi="Verdana"/>
          <w:lang w:eastAsia="en-US"/>
        </w:rPr>
        <w:t xml:space="preserve"> e interfaces</w:t>
      </w:r>
      <w:bookmarkEnd w:id="33"/>
      <w:bookmarkEnd w:id="44"/>
    </w:p>
    <w:p w14:paraId="216EC8B3" w14:textId="77777777" w:rsidR="000A5642" w:rsidRPr="009418C0" w:rsidRDefault="000A5642" w:rsidP="002C7BD2">
      <w:pPr>
        <w:spacing w:after="0"/>
        <w:rPr>
          <w:i/>
          <w:iCs/>
          <w:sz w:val="24"/>
          <w:szCs w:val="24"/>
          <w:highlight w:val="yellow"/>
          <w:lang w:eastAsia="en-US"/>
        </w:rPr>
      </w:pPr>
    </w:p>
    <w:p w14:paraId="06BE5F52" w14:textId="1A41C1C0" w:rsidR="009418C0" w:rsidRPr="00C370BE" w:rsidRDefault="00023CF4" w:rsidP="002C7BD2">
      <w:pPr>
        <w:spacing w:after="0"/>
        <w:jc w:val="both"/>
        <w:rPr>
          <w:lang w:eastAsia="en-US"/>
        </w:rPr>
      </w:pPr>
      <w:r w:rsidRPr="00C370BE">
        <w:rPr>
          <w:lang w:eastAsia="en-US"/>
        </w:rPr>
        <w:t xml:space="preserve">A formulação, execução, monitoramento e avaliação do Programa são processos </w:t>
      </w:r>
      <w:r w:rsidR="003D4B1F" w:rsidRPr="00C370BE">
        <w:rPr>
          <w:lang w:eastAsia="en-US"/>
        </w:rPr>
        <w:t>que se realizam de forma interinstitucional e participativa. A articulação com os poderes públicos e órgãos essenciais à justiça e o estabelecimento de interfaces com outros programas da Fundação Renova são condições necessárias para o alcance dos objetivos estabelecidos neste documento. Na presente seção, no tópico a seguir, é apresentado o histórico de engajamento d</w:t>
      </w:r>
      <w:r w:rsidR="00353F5E" w:rsidRPr="00C370BE">
        <w:rPr>
          <w:lang w:eastAsia="en-US"/>
        </w:rPr>
        <w:t>a</w:t>
      </w:r>
      <w:r w:rsidR="003D4B1F" w:rsidRPr="00C370BE">
        <w:rPr>
          <w:lang w:eastAsia="en-US"/>
        </w:rPr>
        <w:t xml:space="preserve">s principais </w:t>
      </w:r>
      <w:r w:rsidR="00880250" w:rsidRPr="00C370BE">
        <w:rPr>
          <w:lang w:eastAsia="en-US"/>
        </w:rPr>
        <w:t>partes interessadas</w:t>
      </w:r>
      <w:r w:rsidR="003D4B1F" w:rsidRPr="00C370BE">
        <w:rPr>
          <w:lang w:eastAsia="en-US"/>
        </w:rPr>
        <w:t xml:space="preserve"> mobilizad</w:t>
      </w:r>
      <w:r w:rsidR="00353F5E" w:rsidRPr="00C370BE">
        <w:rPr>
          <w:lang w:eastAsia="en-US"/>
        </w:rPr>
        <w:t>a</w:t>
      </w:r>
      <w:r w:rsidR="003D4B1F" w:rsidRPr="00C370BE">
        <w:rPr>
          <w:lang w:eastAsia="en-US"/>
        </w:rPr>
        <w:t xml:space="preserve">s na formulação e execução do Programa. Na sequência, são apresentadas as interfaces entre o </w:t>
      </w:r>
      <w:r w:rsidR="00824669" w:rsidRPr="00C370BE">
        <w:rPr>
          <w:lang w:eastAsia="en-US"/>
        </w:rPr>
        <w:t xml:space="preserve">PG04 </w:t>
      </w:r>
      <w:r w:rsidR="003D4B1F" w:rsidRPr="00C370BE">
        <w:rPr>
          <w:lang w:eastAsia="en-US"/>
        </w:rPr>
        <w:t>e os demais programas da Fundação Renova.</w:t>
      </w:r>
    </w:p>
    <w:p w14:paraId="324C82D0" w14:textId="77777777" w:rsidR="001100A4" w:rsidRPr="009418C0" w:rsidRDefault="001100A4" w:rsidP="002C7BD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both"/>
        <w:rPr>
          <w:color w:val="000000"/>
          <w:sz w:val="24"/>
          <w:szCs w:val="24"/>
        </w:rPr>
      </w:pPr>
    </w:p>
    <w:p w14:paraId="3C433656" w14:textId="365D6EDF" w:rsidR="001100A4" w:rsidRPr="00796CBF" w:rsidRDefault="001100A4" w:rsidP="002C7BD2">
      <w:pPr>
        <w:pStyle w:val="Ttulo2"/>
        <w:spacing w:before="0"/>
        <w:rPr>
          <w:rFonts w:ascii="Verdana" w:hAnsi="Verdana"/>
          <w:color w:val="000000"/>
        </w:rPr>
      </w:pPr>
      <w:bookmarkStart w:id="45" w:name="_Toc118985974"/>
      <w:bookmarkStart w:id="46" w:name="_Toc143611882"/>
      <w:r w:rsidRPr="00796CBF">
        <w:rPr>
          <w:rFonts w:ascii="Verdana" w:hAnsi="Verdana"/>
        </w:rPr>
        <w:t>Histórico de engajamento d</w:t>
      </w:r>
      <w:r w:rsidR="00322BEF">
        <w:rPr>
          <w:rFonts w:ascii="Verdana" w:hAnsi="Verdana"/>
        </w:rPr>
        <w:t>as partes interessadas</w:t>
      </w:r>
      <w:bookmarkEnd w:id="45"/>
      <w:bookmarkEnd w:id="46"/>
    </w:p>
    <w:p w14:paraId="117C5BC5" w14:textId="77777777" w:rsidR="009418C0" w:rsidRDefault="009418C0" w:rsidP="002C7BD2">
      <w:pPr>
        <w:spacing w:after="0"/>
        <w:jc w:val="both"/>
        <w:rPr>
          <w:color w:val="000000"/>
          <w:sz w:val="24"/>
          <w:szCs w:val="24"/>
        </w:rPr>
      </w:pPr>
    </w:p>
    <w:p w14:paraId="7E0152F9" w14:textId="72E9E17D" w:rsidR="001100A4" w:rsidRDefault="001100A4" w:rsidP="002C7BD2">
      <w:pPr>
        <w:spacing w:after="0"/>
        <w:jc w:val="both"/>
        <w:rPr>
          <w:color w:val="000000"/>
        </w:rPr>
      </w:pPr>
      <w:r w:rsidRPr="00C370BE">
        <w:rPr>
          <w:color w:val="000000"/>
        </w:rPr>
        <w:t>A seguir são descritas as ações de engajamento que foram executadas para construção da solução do Programa.</w:t>
      </w:r>
    </w:p>
    <w:p w14:paraId="18460273" w14:textId="77777777" w:rsidR="006F4163" w:rsidRDefault="006F4163" w:rsidP="002C7BD2">
      <w:pPr>
        <w:spacing w:after="0"/>
        <w:jc w:val="both"/>
        <w:rPr>
          <w:color w:val="000000"/>
        </w:rPr>
      </w:pPr>
    </w:p>
    <w:p w14:paraId="20D62632" w14:textId="04F35CFC" w:rsidR="00C00DA3" w:rsidRPr="006F4163" w:rsidRDefault="00C00DA3" w:rsidP="00C00DA3">
      <w:pPr>
        <w:spacing w:after="0"/>
        <w:jc w:val="both"/>
        <w:rPr>
          <w:b/>
          <w:bCs/>
          <w:color w:val="000000"/>
        </w:rPr>
      </w:pPr>
      <w:r w:rsidRPr="006F4163">
        <w:rPr>
          <w:b/>
          <w:bCs/>
          <w:color w:val="000000"/>
        </w:rPr>
        <w:t xml:space="preserve">Quadro 4: </w:t>
      </w:r>
      <w:r>
        <w:rPr>
          <w:b/>
          <w:bCs/>
          <w:color w:val="000000"/>
        </w:rPr>
        <w:t>Histórico de relacionamento com partes interessadas</w:t>
      </w:r>
    </w:p>
    <w:tbl>
      <w:tblPr>
        <w:tblW w:w="8505" w:type="dxa"/>
        <w:tblBorders>
          <w:top w:val="single" w:sz="24" w:space="0" w:color="2F3192"/>
          <w:left w:val="nil"/>
          <w:bottom w:val="single" w:sz="24" w:space="0" w:color="2F3192"/>
          <w:right w:val="nil"/>
          <w:insideH w:val="single" w:sz="4" w:space="0" w:color="D9D9D9"/>
          <w:insideV w:val="single" w:sz="4" w:space="0" w:color="D9D9D9"/>
        </w:tblBorders>
        <w:tblLayout w:type="fixed"/>
        <w:tblLook w:val="0400" w:firstRow="0" w:lastRow="0" w:firstColumn="0" w:lastColumn="0" w:noHBand="0" w:noVBand="1"/>
      </w:tblPr>
      <w:tblGrid>
        <w:gridCol w:w="2412"/>
        <w:gridCol w:w="6093"/>
      </w:tblGrid>
      <w:tr w:rsidR="001100A4" w:rsidRPr="00796CBF" w14:paraId="77E28081" w14:textId="77777777" w:rsidTr="007C4334">
        <w:trPr>
          <w:trHeight w:val="305"/>
        </w:trPr>
        <w:tc>
          <w:tcPr>
            <w:tcW w:w="2412" w:type="dxa"/>
            <w:vAlign w:val="center"/>
          </w:tcPr>
          <w:p w14:paraId="0817B738" w14:textId="28123173" w:rsidR="001100A4" w:rsidRPr="00796CBF" w:rsidRDefault="00322BEF" w:rsidP="00C00D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b/>
                <w:color w:val="2F3192"/>
                <w:sz w:val="18"/>
                <w:szCs w:val="18"/>
              </w:rPr>
            </w:pPr>
            <w:r>
              <w:rPr>
                <w:b/>
                <w:color w:val="2F3192"/>
                <w:sz w:val="18"/>
                <w:szCs w:val="18"/>
              </w:rPr>
              <w:t>Partes Interessadas</w:t>
            </w:r>
          </w:p>
        </w:tc>
        <w:tc>
          <w:tcPr>
            <w:tcW w:w="6093" w:type="dxa"/>
            <w:vAlign w:val="center"/>
          </w:tcPr>
          <w:p w14:paraId="10DC8B8E" w14:textId="57BC21B6" w:rsidR="001100A4" w:rsidRPr="00796CBF" w:rsidRDefault="001100A4" w:rsidP="00C00D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b/>
                <w:color w:val="2F3192"/>
                <w:sz w:val="18"/>
                <w:szCs w:val="18"/>
              </w:rPr>
            </w:pPr>
            <w:r w:rsidRPr="00796CBF">
              <w:rPr>
                <w:b/>
                <w:color w:val="2F3192"/>
                <w:sz w:val="18"/>
                <w:szCs w:val="18"/>
              </w:rPr>
              <w:t>Histórico</w:t>
            </w:r>
          </w:p>
        </w:tc>
      </w:tr>
      <w:tr w:rsidR="001100A4" w:rsidRPr="00796CBF" w14:paraId="235EBF7F" w14:textId="77777777" w:rsidTr="007C4334">
        <w:trPr>
          <w:trHeight w:val="709"/>
        </w:trPr>
        <w:tc>
          <w:tcPr>
            <w:tcW w:w="2412" w:type="dxa"/>
            <w:shd w:val="clear" w:color="auto" w:fill="F2F3F2"/>
            <w:vAlign w:val="center"/>
          </w:tcPr>
          <w:p w14:paraId="185BC609" w14:textId="5781B373" w:rsidR="001100A4" w:rsidRPr="00796CBF" w:rsidRDefault="00824669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Povos e </w:t>
            </w:r>
            <w:r w:rsidR="001100A4" w:rsidRPr="00796CBF">
              <w:rPr>
                <w:color w:val="000000"/>
                <w:sz w:val="18"/>
                <w:szCs w:val="18"/>
              </w:rPr>
              <w:t>Comunidades Tradicionais</w:t>
            </w:r>
          </w:p>
        </w:tc>
        <w:tc>
          <w:tcPr>
            <w:tcW w:w="6093" w:type="dxa"/>
            <w:shd w:val="clear" w:color="auto" w:fill="F2F3F2"/>
            <w:vAlign w:val="center"/>
          </w:tcPr>
          <w:p w14:paraId="13C90F5B" w14:textId="1580050B" w:rsidR="001100A4" w:rsidRPr="00796CBF" w:rsidRDefault="001100A4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Estabelecimento de diálogo para a construção de soluções participativas de </w:t>
            </w:r>
            <w:r w:rsidR="00824669">
              <w:rPr>
                <w:color w:val="000000"/>
                <w:sz w:val="18"/>
                <w:szCs w:val="18"/>
              </w:rPr>
              <w:t>medidas</w:t>
            </w:r>
            <w:r w:rsidR="00824669" w:rsidRPr="00796CBF">
              <w:rPr>
                <w:color w:val="000000"/>
                <w:sz w:val="18"/>
                <w:szCs w:val="18"/>
              </w:rPr>
              <w:t xml:space="preserve"> </w:t>
            </w:r>
            <w:r w:rsidRPr="00796CBF">
              <w:rPr>
                <w:color w:val="000000"/>
                <w:sz w:val="18"/>
                <w:szCs w:val="18"/>
              </w:rPr>
              <w:t>emergenciais</w:t>
            </w:r>
            <w:r w:rsidR="00824669">
              <w:rPr>
                <w:color w:val="000000"/>
                <w:sz w:val="18"/>
                <w:szCs w:val="18"/>
              </w:rPr>
              <w:t>, mitigatórias</w:t>
            </w:r>
            <w:r w:rsidRPr="00796CBF">
              <w:rPr>
                <w:color w:val="000000"/>
                <w:sz w:val="18"/>
                <w:szCs w:val="18"/>
              </w:rPr>
              <w:t xml:space="preserve"> e reparatórias</w:t>
            </w:r>
            <w:r w:rsidR="00824669">
              <w:rPr>
                <w:color w:val="000000"/>
                <w:sz w:val="18"/>
                <w:szCs w:val="18"/>
              </w:rPr>
              <w:t xml:space="preserve"> junto a povos e comunidades tradicionais e suas comissões de atingidos</w:t>
            </w:r>
            <w:r w:rsidRPr="00796CBF">
              <w:rPr>
                <w:color w:val="000000"/>
                <w:sz w:val="18"/>
                <w:szCs w:val="18"/>
              </w:rPr>
              <w:t xml:space="preserve">.  </w:t>
            </w:r>
          </w:p>
        </w:tc>
      </w:tr>
      <w:tr w:rsidR="001100A4" w:rsidRPr="00796CBF" w14:paraId="793C3B19" w14:textId="77777777" w:rsidTr="007C4334">
        <w:trPr>
          <w:trHeight w:val="665"/>
        </w:trPr>
        <w:tc>
          <w:tcPr>
            <w:tcW w:w="2412" w:type="dxa"/>
            <w:vAlign w:val="center"/>
          </w:tcPr>
          <w:p w14:paraId="67668117" w14:textId="0D3B13EF" w:rsidR="001100A4" w:rsidRPr="00796CBF" w:rsidRDefault="001100A4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Fundação Cultural Palmares </w:t>
            </w:r>
          </w:p>
        </w:tc>
        <w:tc>
          <w:tcPr>
            <w:tcW w:w="6093" w:type="dxa"/>
            <w:vAlign w:val="center"/>
          </w:tcPr>
          <w:p w14:paraId="6273381A" w14:textId="6B4E23BA" w:rsidR="001100A4" w:rsidRPr="00796CBF" w:rsidRDefault="001100A4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FF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Relacionamento institucional para construção de soluções para as comunidades remanescentes de quilombo </w:t>
            </w:r>
            <w:r w:rsidR="00824669">
              <w:rPr>
                <w:color w:val="000000"/>
                <w:sz w:val="18"/>
                <w:szCs w:val="18"/>
              </w:rPr>
              <w:t>atingidas</w:t>
            </w:r>
            <w:r w:rsidRPr="00796CBF">
              <w:rPr>
                <w:color w:val="000000"/>
                <w:sz w:val="18"/>
                <w:szCs w:val="18"/>
              </w:rPr>
              <w:t>.</w:t>
            </w:r>
          </w:p>
        </w:tc>
      </w:tr>
      <w:tr w:rsidR="001100A4" w:rsidRPr="00796CBF" w14:paraId="6C3378F2" w14:textId="77777777" w:rsidTr="007C4334">
        <w:trPr>
          <w:trHeight w:val="561"/>
        </w:trPr>
        <w:tc>
          <w:tcPr>
            <w:tcW w:w="2412" w:type="dxa"/>
            <w:shd w:val="clear" w:color="auto" w:fill="F2F2F2"/>
            <w:vAlign w:val="center"/>
          </w:tcPr>
          <w:p w14:paraId="16B41F60" w14:textId="77777777" w:rsidR="001100A4" w:rsidRPr="00796CBF" w:rsidRDefault="001100A4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Assessorias Técnicas </w:t>
            </w:r>
          </w:p>
        </w:tc>
        <w:tc>
          <w:tcPr>
            <w:tcW w:w="6093" w:type="dxa"/>
            <w:shd w:val="clear" w:color="auto" w:fill="F2F2F2"/>
            <w:vAlign w:val="center"/>
          </w:tcPr>
          <w:p w14:paraId="172471EE" w14:textId="09B1E8E2" w:rsidR="001100A4" w:rsidRPr="00796CBF" w:rsidRDefault="00D5457C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CD161B">
              <w:rPr>
                <w:sz w:val="18"/>
                <w:szCs w:val="18"/>
              </w:rPr>
              <w:t>Participação na construção de soluções emergenciais, mitigatórias e estruturantes, a partir da prestação de assessoria de caráter técnico aos povos e comunidades tradicionais atingidos.</w:t>
            </w:r>
          </w:p>
        </w:tc>
      </w:tr>
      <w:tr w:rsidR="00D5457C" w:rsidRPr="00796CBF" w14:paraId="1D80269B" w14:textId="77777777" w:rsidTr="007C4334">
        <w:trPr>
          <w:trHeight w:val="561"/>
        </w:trPr>
        <w:tc>
          <w:tcPr>
            <w:tcW w:w="2412" w:type="dxa"/>
            <w:shd w:val="clear" w:color="auto" w:fill="F2F2F2"/>
            <w:vAlign w:val="center"/>
          </w:tcPr>
          <w:p w14:paraId="7F8C399E" w14:textId="77BBF7A7" w:rsidR="00D5457C" w:rsidRPr="00796CBF" w:rsidRDefault="00D5457C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D5457C">
              <w:rPr>
                <w:color w:val="000000"/>
                <w:sz w:val="18"/>
                <w:szCs w:val="18"/>
              </w:rPr>
              <w:t>Painel Consultivo de Especialistas</w:t>
            </w:r>
          </w:p>
        </w:tc>
        <w:tc>
          <w:tcPr>
            <w:tcW w:w="6093" w:type="dxa"/>
            <w:shd w:val="clear" w:color="auto" w:fill="F2F2F2"/>
            <w:vAlign w:val="center"/>
          </w:tcPr>
          <w:p w14:paraId="418B7123" w14:textId="26F2AEC0" w:rsidR="00D5457C" w:rsidRPr="00CD161B" w:rsidRDefault="00D5457C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Fornecimento de opiniões técnicas não vinculantes entre as partes com o objetivo de auxiliar na busca de soluções para as divergências existentes entre o Comitê Interfederativo e a Fundação Renova.</w:t>
            </w:r>
          </w:p>
        </w:tc>
      </w:tr>
      <w:tr w:rsidR="00824669" w:rsidRPr="00796CBF" w14:paraId="7885B560" w14:textId="77777777" w:rsidTr="007C4334">
        <w:trPr>
          <w:trHeight w:val="665"/>
        </w:trPr>
        <w:tc>
          <w:tcPr>
            <w:tcW w:w="2412" w:type="dxa"/>
            <w:vAlign w:val="center"/>
          </w:tcPr>
          <w:p w14:paraId="6E11C20F" w14:textId="6CAC6626" w:rsidR="00824669" w:rsidRPr="00796CBF" w:rsidRDefault="00824669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bookmarkStart w:id="47" w:name="_Hlk134199419"/>
            <w:r>
              <w:rPr>
                <w:color w:val="000000"/>
                <w:sz w:val="18"/>
                <w:szCs w:val="18"/>
              </w:rPr>
              <w:t>Defensorias Públicas</w:t>
            </w:r>
          </w:p>
        </w:tc>
        <w:tc>
          <w:tcPr>
            <w:tcW w:w="6093" w:type="dxa"/>
            <w:vAlign w:val="center"/>
          </w:tcPr>
          <w:p w14:paraId="3A4EB515" w14:textId="0A82B767" w:rsidR="00824669" w:rsidRPr="00796CBF" w:rsidRDefault="00824669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Participação n</w:t>
            </w:r>
            <w:r w:rsidRPr="00796CBF">
              <w:rPr>
                <w:color w:val="000000"/>
                <w:sz w:val="18"/>
                <w:szCs w:val="18"/>
              </w:rPr>
              <w:t>os espaços de governança previstos e implementados pela Fundação Renova</w:t>
            </w:r>
            <w:r>
              <w:rPr>
                <w:color w:val="000000"/>
                <w:sz w:val="18"/>
                <w:szCs w:val="18"/>
              </w:rPr>
              <w:t>, bem como prestação de assistência jurídica à população atingida.</w:t>
            </w:r>
          </w:p>
        </w:tc>
      </w:tr>
      <w:tr w:rsidR="00824669" w:rsidRPr="00796CBF" w14:paraId="03CA4DC4" w14:textId="77777777" w:rsidTr="007C4334">
        <w:trPr>
          <w:trHeight w:val="665"/>
        </w:trPr>
        <w:tc>
          <w:tcPr>
            <w:tcW w:w="2412" w:type="dxa"/>
            <w:vAlign w:val="center"/>
          </w:tcPr>
          <w:p w14:paraId="3D0FB20F" w14:textId="68D32BEA" w:rsidR="00824669" w:rsidRDefault="00824669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Instituições de Pesquisa e Acadêmicas</w:t>
            </w:r>
            <w:r w:rsidR="007C4334">
              <w:rPr>
                <w:color w:val="000000"/>
                <w:sz w:val="18"/>
                <w:szCs w:val="18"/>
              </w:rPr>
              <w:t>,</w:t>
            </w:r>
            <w:r w:rsidR="004F5F39">
              <w:rPr>
                <w:color w:val="000000"/>
                <w:sz w:val="18"/>
                <w:szCs w:val="18"/>
              </w:rPr>
              <w:t xml:space="preserve"> e Consultorias socioeconômicas</w:t>
            </w:r>
          </w:p>
        </w:tc>
        <w:tc>
          <w:tcPr>
            <w:tcW w:w="6093" w:type="dxa"/>
            <w:vAlign w:val="center"/>
          </w:tcPr>
          <w:p w14:paraId="1E2EC863" w14:textId="1417C5DC" w:rsidR="00824669" w:rsidRDefault="00824669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Levantamento de impactos e elaboração de projetos que visam a reparação e recuperação da qualidade de vida de povos e comunidades tradicionais atingidas.</w:t>
            </w:r>
          </w:p>
        </w:tc>
      </w:tr>
      <w:bookmarkEnd w:id="47"/>
      <w:tr w:rsidR="001100A4" w:rsidRPr="00796CBF" w14:paraId="4A46ED0F" w14:textId="77777777" w:rsidTr="007C4334">
        <w:trPr>
          <w:trHeight w:val="665"/>
        </w:trPr>
        <w:tc>
          <w:tcPr>
            <w:tcW w:w="2412" w:type="dxa"/>
            <w:shd w:val="clear" w:color="auto" w:fill="F2F2F2"/>
            <w:vAlign w:val="center"/>
          </w:tcPr>
          <w:p w14:paraId="41378DCE" w14:textId="6B8284EE" w:rsidR="001100A4" w:rsidRPr="00796CBF" w:rsidRDefault="001100A4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Ministério Público </w:t>
            </w:r>
          </w:p>
        </w:tc>
        <w:tc>
          <w:tcPr>
            <w:tcW w:w="6093" w:type="dxa"/>
            <w:shd w:val="clear" w:color="auto" w:fill="F2F2F2"/>
            <w:vAlign w:val="center"/>
          </w:tcPr>
          <w:p w14:paraId="644871E9" w14:textId="2913FCA3" w:rsidR="001100A4" w:rsidRPr="00796CBF" w:rsidRDefault="001100A4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FF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Relacionamento através dos espaços de governança previstos e implementados pela Fundação Renova.</w:t>
            </w:r>
            <w:r w:rsidR="00D5457C">
              <w:rPr>
                <w:rStyle w:val="Refdenotaderodap"/>
                <w:color w:val="000000"/>
                <w:sz w:val="18"/>
                <w:szCs w:val="18"/>
              </w:rPr>
              <w:footnoteReference w:id="7"/>
            </w:r>
          </w:p>
        </w:tc>
      </w:tr>
      <w:tr w:rsidR="00824669" w:rsidRPr="00796CBF" w14:paraId="7F44232F" w14:textId="77777777" w:rsidTr="007C4334">
        <w:trPr>
          <w:trHeight w:val="665"/>
        </w:trPr>
        <w:tc>
          <w:tcPr>
            <w:tcW w:w="2412" w:type="dxa"/>
            <w:shd w:val="clear" w:color="auto" w:fill="F2F2F2"/>
            <w:vAlign w:val="center"/>
          </w:tcPr>
          <w:p w14:paraId="37FDE649" w14:textId="2858F18E" w:rsidR="00824669" w:rsidRPr="00796CBF" w:rsidRDefault="00AC1E08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bookmarkStart w:id="48" w:name="_Hlk134199426"/>
            <w:r>
              <w:rPr>
                <w:color w:val="000000"/>
                <w:sz w:val="18"/>
                <w:szCs w:val="18"/>
              </w:rPr>
              <w:t>Órgãos e e</w:t>
            </w:r>
            <w:r w:rsidR="00AC352B" w:rsidRPr="00AC352B">
              <w:rPr>
                <w:color w:val="000000"/>
                <w:sz w:val="18"/>
                <w:szCs w:val="18"/>
              </w:rPr>
              <w:t>ntidades da administração pública</w:t>
            </w:r>
            <w:r w:rsidR="00D5457C">
              <w:rPr>
                <w:color w:val="000000"/>
                <w:sz w:val="18"/>
                <w:szCs w:val="18"/>
              </w:rPr>
              <w:t xml:space="preserve"> (federal, estadual e municipais)</w:t>
            </w:r>
          </w:p>
        </w:tc>
        <w:tc>
          <w:tcPr>
            <w:tcW w:w="6093" w:type="dxa"/>
            <w:shd w:val="clear" w:color="auto" w:fill="F2F2F2"/>
            <w:vAlign w:val="center"/>
          </w:tcPr>
          <w:p w14:paraId="22786194" w14:textId="63481997" w:rsidR="00824669" w:rsidRPr="00796CBF" w:rsidRDefault="00D5457C" w:rsidP="002C7B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Relacionamento através dos espaços de governança previstos e implementados pela Fundação Renova</w:t>
            </w:r>
            <w:r>
              <w:rPr>
                <w:color w:val="000000"/>
                <w:sz w:val="18"/>
                <w:szCs w:val="18"/>
              </w:rPr>
              <w:t xml:space="preserve"> e diálogo interinstitucional e com os povos e comunidades tradicionais atingidas para implementação dos eixos emergencial, transitório e estruturante.</w:t>
            </w:r>
          </w:p>
        </w:tc>
      </w:tr>
      <w:bookmarkEnd w:id="48"/>
    </w:tbl>
    <w:p w14:paraId="1E012421" w14:textId="77777777" w:rsidR="001100A4" w:rsidRDefault="001100A4" w:rsidP="002C7BD2">
      <w:pPr>
        <w:spacing w:after="0"/>
        <w:rPr>
          <w:color w:val="000000"/>
        </w:rPr>
      </w:pPr>
    </w:p>
    <w:p w14:paraId="770EF8B4" w14:textId="77777777" w:rsidR="007C4334" w:rsidRPr="00796CBF" w:rsidRDefault="007C4334" w:rsidP="002C7BD2">
      <w:pPr>
        <w:spacing w:after="0"/>
        <w:rPr>
          <w:color w:val="000000"/>
        </w:rPr>
      </w:pPr>
    </w:p>
    <w:p w14:paraId="541F7DA4" w14:textId="631DE7C9" w:rsidR="001100A4" w:rsidRDefault="001100A4" w:rsidP="002C7BD2">
      <w:pPr>
        <w:pStyle w:val="Ttulo2"/>
        <w:spacing w:before="0"/>
        <w:rPr>
          <w:rFonts w:ascii="Verdana" w:hAnsi="Verdana"/>
        </w:rPr>
      </w:pPr>
      <w:bookmarkStart w:id="49" w:name="_Toc118985975"/>
      <w:bookmarkStart w:id="50" w:name="_Toc143611883"/>
      <w:r w:rsidRPr="00796CBF">
        <w:rPr>
          <w:rFonts w:ascii="Verdana" w:hAnsi="Verdana"/>
        </w:rPr>
        <w:t>Interface com outros Programas</w:t>
      </w:r>
      <w:bookmarkEnd w:id="49"/>
      <w:bookmarkEnd w:id="50"/>
    </w:p>
    <w:p w14:paraId="1A1ADB09" w14:textId="77777777" w:rsidR="00C370BE" w:rsidRPr="00C370BE" w:rsidRDefault="00C370BE" w:rsidP="002C7BD2">
      <w:pPr>
        <w:spacing w:after="0"/>
      </w:pPr>
    </w:p>
    <w:p w14:paraId="5723D0B9" w14:textId="77777777" w:rsidR="001100A4" w:rsidRPr="00C370BE" w:rsidRDefault="001100A4" w:rsidP="002C7BD2">
      <w:pPr>
        <w:spacing w:after="0"/>
        <w:jc w:val="both"/>
        <w:rPr>
          <w:color w:val="000000"/>
        </w:rPr>
      </w:pPr>
      <w:r w:rsidRPr="00C370BE">
        <w:rPr>
          <w:color w:val="000000"/>
        </w:rPr>
        <w:t>A seguir, é apresentada a matriz com o levantamento das interfaces deste programa com outros da Fundação Renova e as correspondentes ações para assegurar que elas sejam geridas de forma a produzir os melhores resultados para os programas. A cada fase podem ser estabelecidas interfaces com os demais programas da Fundação Renova.</w:t>
      </w:r>
    </w:p>
    <w:p w14:paraId="140B2260" w14:textId="77777777" w:rsidR="001100A4" w:rsidRDefault="001100A4" w:rsidP="002C7BD2">
      <w:pPr>
        <w:spacing w:after="0"/>
        <w:jc w:val="both"/>
        <w:rPr>
          <w:color w:val="000000"/>
        </w:rPr>
      </w:pPr>
    </w:p>
    <w:p w14:paraId="70259159" w14:textId="5654F4A1" w:rsidR="006F4163" w:rsidRPr="006F4163" w:rsidRDefault="006F4163" w:rsidP="002C7BD2">
      <w:pPr>
        <w:spacing w:after="0"/>
        <w:jc w:val="both"/>
        <w:rPr>
          <w:b/>
          <w:bCs/>
          <w:color w:val="000000"/>
        </w:rPr>
      </w:pPr>
      <w:r w:rsidRPr="006F4163">
        <w:rPr>
          <w:b/>
          <w:bCs/>
          <w:color w:val="000000"/>
        </w:rPr>
        <w:t xml:space="preserve">Quadro </w:t>
      </w:r>
      <w:r w:rsidR="00C00DA3">
        <w:rPr>
          <w:b/>
          <w:bCs/>
          <w:color w:val="000000"/>
        </w:rPr>
        <w:t>5</w:t>
      </w:r>
      <w:r w:rsidRPr="006F4163">
        <w:rPr>
          <w:b/>
          <w:bCs/>
          <w:color w:val="000000"/>
        </w:rPr>
        <w:t>: Interfaces com</w:t>
      </w:r>
      <w:r w:rsidR="00411908">
        <w:rPr>
          <w:b/>
          <w:bCs/>
          <w:color w:val="000000"/>
        </w:rPr>
        <w:t xml:space="preserve"> outros</w:t>
      </w:r>
      <w:r w:rsidRPr="006F4163">
        <w:rPr>
          <w:b/>
          <w:bCs/>
          <w:color w:val="000000"/>
        </w:rPr>
        <w:t xml:space="preserve"> Programas</w:t>
      </w:r>
    </w:p>
    <w:tbl>
      <w:tblPr>
        <w:tblW w:w="4918" w:type="pct"/>
        <w:tblBorders>
          <w:top w:val="single" w:sz="24" w:space="0" w:color="2F3192"/>
          <w:left w:val="nil"/>
          <w:bottom w:val="single" w:sz="24" w:space="0" w:color="2F3192"/>
          <w:right w:val="nil"/>
          <w:insideH w:val="single" w:sz="4" w:space="0" w:color="D9D9D9"/>
          <w:insideV w:val="single" w:sz="4" w:space="0" w:color="D9D9D9"/>
        </w:tblBorders>
        <w:tblLook w:val="0400" w:firstRow="0" w:lastRow="0" w:firstColumn="0" w:lastColumn="0" w:noHBand="0" w:noVBand="1"/>
      </w:tblPr>
      <w:tblGrid>
        <w:gridCol w:w="2411"/>
        <w:gridCol w:w="5954"/>
      </w:tblGrid>
      <w:tr w:rsidR="00C370BE" w:rsidRPr="00796CBF" w14:paraId="42FB7902" w14:textId="4494C06D" w:rsidTr="008710C3">
        <w:trPr>
          <w:trHeight w:val="718"/>
        </w:trPr>
        <w:tc>
          <w:tcPr>
            <w:tcW w:w="1441" w:type="pct"/>
            <w:vAlign w:val="center"/>
          </w:tcPr>
          <w:p w14:paraId="0A327633" w14:textId="77777777" w:rsidR="00C370BE" w:rsidRPr="00796CBF" w:rsidRDefault="00C370BE" w:rsidP="006F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b/>
                <w:color w:val="2F3192"/>
                <w:sz w:val="18"/>
                <w:szCs w:val="18"/>
              </w:rPr>
            </w:pPr>
            <w:r w:rsidRPr="00796CBF">
              <w:rPr>
                <w:b/>
                <w:color w:val="2F3192"/>
                <w:sz w:val="18"/>
                <w:szCs w:val="18"/>
              </w:rPr>
              <w:t>Programa</w:t>
            </w:r>
          </w:p>
        </w:tc>
        <w:tc>
          <w:tcPr>
            <w:tcW w:w="3559" w:type="pct"/>
            <w:vAlign w:val="center"/>
          </w:tcPr>
          <w:p w14:paraId="19A6F163" w14:textId="5AC81976" w:rsidR="00C370BE" w:rsidRPr="00796CBF" w:rsidRDefault="00C370BE" w:rsidP="006F41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b/>
                <w:color w:val="2F3192"/>
                <w:sz w:val="18"/>
                <w:szCs w:val="18"/>
              </w:rPr>
            </w:pPr>
            <w:r w:rsidRPr="00796CBF">
              <w:rPr>
                <w:b/>
                <w:color w:val="2F3192"/>
                <w:sz w:val="18"/>
                <w:szCs w:val="18"/>
              </w:rPr>
              <w:t>Descrição da interface</w:t>
            </w:r>
          </w:p>
        </w:tc>
      </w:tr>
      <w:tr w:rsidR="00C370BE" w:rsidRPr="00796CBF" w14:paraId="1EE47308" w14:textId="348729FF" w:rsidTr="008710C3">
        <w:trPr>
          <w:trHeight w:val="1123"/>
        </w:trPr>
        <w:tc>
          <w:tcPr>
            <w:tcW w:w="1441" w:type="pct"/>
            <w:shd w:val="clear" w:color="auto" w:fill="F2F2F2"/>
            <w:vAlign w:val="center"/>
          </w:tcPr>
          <w:p w14:paraId="445E2D2C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PG01 – Cadastramento de impactado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4062FCF8" w14:textId="2475380F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Subsidiar o programa de Povos e Comunidades Tradicionais na construção de base de dados sobre os atingidos, as famílias, propriedades, povos e populações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2650B8">
              <w:rPr>
                <w:color w:val="000000"/>
                <w:sz w:val="18"/>
                <w:szCs w:val="18"/>
              </w:rPr>
              <w:t>orientando o PG01 sobre as especificidades do público do PG04 referentes às exigências de comprovação documental.</w:t>
            </w:r>
          </w:p>
        </w:tc>
      </w:tr>
      <w:tr w:rsidR="00C370BE" w:rsidRPr="00796CBF" w14:paraId="4B6A6707" w14:textId="308F8E10" w:rsidTr="008710C3">
        <w:trPr>
          <w:trHeight w:val="955"/>
        </w:trPr>
        <w:tc>
          <w:tcPr>
            <w:tcW w:w="1441" w:type="pct"/>
            <w:shd w:val="clear" w:color="auto" w:fill="F2F2F2"/>
            <w:vAlign w:val="center"/>
          </w:tcPr>
          <w:p w14:paraId="6965D2D7" w14:textId="1D15D2D2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bookmarkStart w:id="51" w:name="_Hlk134199442"/>
            <w:r>
              <w:rPr>
                <w:color w:val="000000"/>
                <w:sz w:val="18"/>
                <w:szCs w:val="18"/>
              </w:rPr>
              <w:t>PG02 – Programa de Indenização Mediada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0E49B8BC" w14:textId="1695C294" w:rsidR="00C370BE" w:rsidRPr="00275931" w:rsidRDefault="00C370BE" w:rsidP="007C4334">
            <w:pPr>
              <w:pStyle w:val="pf0"/>
              <w:spacing w:before="0" w:beforeAutospacing="0" w:after="0" w:afterAutospacing="0"/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  <w:highlight w:val="red"/>
              </w:rPr>
            </w:pPr>
            <w:r w:rsidRPr="002650B8"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Desenvolver tratativas e buscar soluções para a indenização de povos e comunidades tradicionais, considerando suas especificidades.</w:t>
            </w:r>
          </w:p>
        </w:tc>
      </w:tr>
      <w:bookmarkEnd w:id="51"/>
      <w:tr w:rsidR="00C370BE" w:rsidRPr="00796CBF" w14:paraId="48276142" w14:textId="3D40AB43" w:rsidTr="008710C3">
        <w:trPr>
          <w:trHeight w:val="635"/>
        </w:trPr>
        <w:tc>
          <w:tcPr>
            <w:tcW w:w="1441" w:type="pct"/>
            <w:shd w:val="clear" w:color="auto" w:fill="F2F2F2"/>
            <w:vAlign w:val="center"/>
          </w:tcPr>
          <w:p w14:paraId="3D1DAD15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  <w:highlight w:val="yellow"/>
              </w:rPr>
            </w:pPr>
            <w:r w:rsidRPr="00796CBF">
              <w:rPr>
                <w:color w:val="000000"/>
                <w:sz w:val="18"/>
                <w:szCs w:val="18"/>
              </w:rPr>
              <w:t>PG05 – Proteção Social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74F6EE32" w14:textId="0A5661EA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Atender as comunidades atingidas com trabalho social com famílias vulneráveis</w:t>
            </w:r>
            <w:r w:rsidRPr="005E7DC3">
              <w:rPr>
                <w:color w:val="000000"/>
                <w:sz w:val="18"/>
                <w:szCs w:val="18"/>
              </w:rPr>
              <w:t>, realizando a implementação de forma culturalmente adequada.</w:t>
            </w:r>
          </w:p>
        </w:tc>
      </w:tr>
      <w:tr w:rsidR="00C370BE" w:rsidRPr="00796CBF" w14:paraId="562C651B" w14:textId="401CF198" w:rsidTr="008710C3">
        <w:trPr>
          <w:trHeight w:val="646"/>
        </w:trPr>
        <w:tc>
          <w:tcPr>
            <w:tcW w:w="1441" w:type="pct"/>
            <w:shd w:val="clear" w:color="auto" w:fill="F2F2F2"/>
            <w:vAlign w:val="center"/>
          </w:tcPr>
          <w:p w14:paraId="29CAEDB4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PG06 – Diálogo Social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316D30C2" w14:textId="2EF6FFB0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Desenvolver tratativas de diálogo conjunto</w:t>
            </w:r>
            <w:r>
              <w:rPr>
                <w:color w:val="000000"/>
                <w:sz w:val="18"/>
                <w:szCs w:val="18"/>
              </w:rPr>
              <w:t xml:space="preserve">, </w:t>
            </w:r>
            <w:r w:rsidRPr="005E7DC3">
              <w:rPr>
                <w:color w:val="000000"/>
                <w:sz w:val="18"/>
                <w:szCs w:val="18"/>
              </w:rPr>
              <w:t>contínuo</w:t>
            </w:r>
            <w:r w:rsidRPr="00796CBF">
              <w:rPr>
                <w:color w:val="000000"/>
                <w:sz w:val="18"/>
                <w:szCs w:val="18"/>
              </w:rPr>
              <w:t xml:space="preserve"> e articulado nas comunidades atingidas</w:t>
            </w:r>
            <w:r>
              <w:rPr>
                <w:color w:val="000000"/>
                <w:sz w:val="18"/>
                <w:szCs w:val="18"/>
              </w:rPr>
              <w:t>, mediante solicitação de cada comunidade</w:t>
            </w:r>
            <w:r w:rsidRPr="00796CBF">
              <w:rPr>
                <w:color w:val="000000"/>
                <w:sz w:val="18"/>
                <w:szCs w:val="18"/>
              </w:rPr>
              <w:t>.</w:t>
            </w:r>
          </w:p>
        </w:tc>
      </w:tr>
      <w:tr w:rsidR="00C370BE" w:rsidRPr="00796CBF" w14:paraId="3476CC90" w14:textId="3A632132" w:rsidTr="008710C3">
        <w:trPr>
          <w:trHeight w:val="646"/>
        </w:trPr>
        <w:tc>
          <w:tcPr>
            <w:tcW w:w="1441" w:type="pct"/>
            <w:shd w:val="clear" w:color="auto" w:fill="F2F2F2"/>
            <w:vAlign w:val="center"/>
          </w:tcPr>
          <w:p w14:paraId="58E295FA" w14:textId="14BCC33B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bookmarkStart w:id="52" w:name="_Hlk134199452"/>
            <w:r>
              <w:rPr>
                <w:color w:val="000000"/>
                <w:sz w:val="18"/>
                <w:szCs w:val="18"/>
              </w:rPr>
              <w:lastRenderedPageBreak/>
              <w:t>PG 09 – Recuperação do Reservatório da UHE Risoleta Neves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07FD3B3B" w14:textId="5FAD4796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Atuar em conjunto para assegurar que o restabelecimento das condições de operação da usina Hidrelétrica Risoleta Neves não impacte os modos de vida dos povos e comunidades tradicionais, os informando e consultando de forma contínua.</w:t>
            </w:r>
          </w:p>
        </w:tc>
      </w:tr>
      <w:bookmarkEnd w:id="52"/>
      <w:tr w:rsidR="00C370BE" w:rsidRPr="00796CBF" w14:paraId="430FA136" w14:textId="18D60587" w:rsidTr="008710C3">
        <w:trPr>
          <w:trHeight w:val="646"/>
        </w:trPr>
        <w:tc>
          <w:tcPr>
            <w:tcW w:w="1441" w:type="pct"/>
            <w:shd w:val="clear" w:color="auto" w:fill="F2F2F2"/>
            <w:vAlign w:val="center"/>
          </w:tcPr>
          <w:p w14:paraId="3BE6E773" w14:textId="474D5D0F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 10 – Programa de Recuperação das demais comunidades e infraestruturas impactadas entre Fundão e Candonga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659EBD45" w14:textId="15A02301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Atuar em conjunto para assegurar que a recuperação e reconstrução de casas, pontes e demais infraestruturas danificadas não impactem os modos de vida dos povos e comunidades tradicionais os informando e consultando de forma contínua.</w:t>
            </w:r>
          </w:p>
        </w:tc>
      </w:tr>
      <w:tr w:rsidR="00C370BE" w:rsidRPr="00796CBF" w14:paraId="2B9DE7DE" w14:textId="15CFE6DF" w:rsidTr="008710C3">
        <w:trPr>
          <w:trHeight w:val="783"/>
        </w:trPr>
        <w:tc>
          <w:tcPr>
            <w:tcW w:w="1441" w:type="pct"/>
            <w:shd w:val="clear" w:color="auto" w:fill="F2F2F2"/>
            <w:vAlign w:val="center"/>
          </w:tcPr>
          <w:p w14:paraId="002F9634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PG012- Memória histórica, cultural e artística  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63D8B494" w14:textId="3B6BAB3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a</w:t>
            </w:r>
            <w:r w:rsidRPr="00796CBF">
              <w:rPr>
                <w:color w:val="000000"/>
                <w:sz w:val="18"/>
                <w:szCs w:val="18"/>
              </w:rPr>
              <w:t xml:space="preserve"> elaboração e implementação das ações de recuperação dos bens culturais (materiais e imateriais) atingidos</w:t>
            </w:r>
            <w:r>
              <w:rPr>
                <w:color w:val="000000"/>
                <w:sz w:val="18"/>
                <w:szCs w:val="18"/>
              </w:rPr>
              <w:t xml:space="preserve"> desenvolvidas pelo PG012</w:t>
            </w:r>
            <w:r w:rsidRPr="00796CBF">
              <w:rPr>
                <w:color w:val="000000"/>
                <w:sz w:val="18"/>
                <w:szCs w:val="18"/>
              </w:rPr>
              <w:t>.</w:t>
            </w:r>
          </w:p>
        </w:tc>
      </w:tr>
      <w:tr w:rsidR="00C370BE" w:rsidRPr="00796CBF" w14:paraId="094A2E42" w14:textId="0B947B1E" w:rsidTr="008710C3">
        <w:trPr>
          <w:trHeight w:val="797"/>
        </w:trPr>
        <w:tc>
          <w:tcPr>
            <w:tcW w:w="1441" w:type="pct"/>
            <w:shd w:val="clear" w:color="auto" w:fill="F2F2F2"/>
            <w:vAlign w:val="center"/>
          </w:tcPr>
          <w:p w14:paraId="63D50A03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PG13 – Turismo, Cultura, Esporte e Lazer</w:t>
            </w:r>
          </w:p>
        </w:tc>
        <w:tc>
          <w:tcPr>
            <w:tcW w:w="3559" w:type="pct"/>
            <w:shd w:val="clear" w:color="auto" w:fill="F2F2F2"/>
            <w:vAlign w:val="center"/>
          </w:tcPr>
          <w:p w14:paraId="5A43F035" w14:textId="2C942C42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a</w:t>
            </w:r>
            <w:r w:rsidRPr="00796CBF">
              <w:rPr>
                <w:color w:val="000000"/>
                <w:sz w:val="18"/>
                <w:szCs w:val="18"/>
              </w:rPr>
              <w:t xml:space="preserve"> elaboração e implementação das ações específicas para valorização dos saberes e práticas culturais de povos e comunidades tradicionais.</w:t>
            </w:r>
          </w:p>
        </w:tc>
      </w:tr>
      <w:tr w:rsidR="00C370BE" w:rsidRPr="00796CBF" w14:paraId="674F5E38" w14:textId="7B6317F0" w:rsidTr="008710C3">
        <w:trPr>
          <w:trHeight w:val="811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DDD4475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PG14 - Saúde Física e Mental das populações impactadas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239A479A" w14:textId="4B729A32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o</w:t>
            </w:r>
            <w:r w:rsidRPr="00796CBF">
              <w:rPr>
                <w:color w:val="000000"/>
                <w:sz w:val="18"/>
                <w:szCs w:val="18"/>
              </w:rPr>
              <w:t xml:space="preserve"> diálogo institucional com administrações públicas locais sobre acompanhamento da saúde dos povos e comunidades tradicionais</w:t>
            </w:r>
            <w:r>
              <w:rPr>
                <w:color w:val="000000"/>
                <w:sz w:val="18"/>
                <w:szCs w:val="18"/>
              </w:rPr>
              <w:t>, reforçando o atendimento culturalmente adequado.</w:t>
            </w:r>
          </w:p>
        </w:tc>
      </w:tr>
      <w:tr w:rsidR="00C370BE" w:rsidRPr="00796CBF" w14:paraId="179F1D1B" w14:textId="70B9AAB2" w:rsidTr="008710C3">
        <w:trPr>
          <w:trHeight w:val="59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6ADE8646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PG15 – </w:t>
            </w:r>
            <w:r>
              <w:rPr>
                <w:color w:val="000000"/>
                <w:sz w:val="18"/>
                <w:szCs w:val="18"/>
              </w:rPr>
              <w:t>Promoção da Inovação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1DD66102" w14:textId="06924F2D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a</w:t>
            </w:r>
            <w:r w:rsidRPr="00796CBF">
              <w:rPr>
                <w:color w:val="000000"/>
                <w:sz w:val="18"/>
                <w:szCs w:val="18"/>
              </w:rPr>
              <w:t xml:space="preserve"> elaboração e implementação de projetos econômicos de inovação tecnológica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</w:tr>
      <w:tr w:rsidR="00C370BE" w:rsidRPr="00796CBF" w14:paraId="5C3C8869" w14:textId="44544465" w:rsidTr="008710C3">
        <w:trPr>
          <w:trHeight w:val="59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7D52D83" w14:textId="1A5718BE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PG16 – Retomada das atividades aquícolas e pesqueiras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6FD0B925" w14:textId="35F4311D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Mapear, durante a fase de diagnóstico, </w:t>
            </w:r>
            <w:r w:rsidRPr="006677F0">
              <w:rPr>
                <w:color w:val="000000"/>
                <w:sz w:val="18"/>
                <w:szCs w:val="18"/>
              </w:rPr>
              <w:t>possíveis pescadores tradicionais/artesanais e empreendedores de atividades aquícolas membros de povos e comunidades tradicionais</w:t>
            </w:r>
            <w:r>
              <w:rPr>
                <w:color w:val="000000"/>
                <w:sz w:val="18"/>
                <w:szCs w:val="18"/>
              </w:rPr>
              <w:t xml:space="preserve"> atingidos com o propósito de construção de soluções conjuntas entre PG04 e PG16.</w:t>
            </w:r>
          </w:p>
        </w:tc>
      </w:tr>
      <w:tr w:rsidR="00C370BE" w:rsidRPr="00796CBF" w14:paraId="2F18C9DE" w14:textId="355BB435" w:rsidTr="008710C3">
        <w:trPr>
          <w:trHeight w:val="59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7549481" w14:textId="748D4DE0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PG17 – Retomada das atividades agropecuárias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1A1D2129" w14:textId="740CEF1D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Mapear, durante a fase de diagnóstico, </w:t>
            </w:r>
            <w:r w:rsidRPr="006677F0">
              <w:rPr>
                <w:color w:val="000000"/>
                <w:sz w:val="18"/>
                <w:szCs w:val="18"/>
              </w:rPr>
              <w:t xml:space="preserve">possíveis membros de povos e comunidades tradicionais </w:t>
            </w:r>
            <w:r>
              <w:rPr>
                <w:color w:val="000000"/>
                <w:sz w:val="18"/>
                <w:szCs w:val="18"/>
              </w:rPr>
              <w:t>atingidos com o propósito de construção de soluções conjuntas entre PG04 e PG17.</w:t>
            </w:r>
          </w:p>
        </w:tc>
      </w:tr>
      <w:tr w:rsidR="00C370BE" w:rsidRPr="00796CBF" w14:paraId="7187D556" w14:textId="6A8DD571" w:rsidTr="008710C3">
        <w:trPr>
          <w:trHeight w:val="59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CAF59FF" w14:textId="7C26C825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PG18 – Desenvolvimento e diversificação econômica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5E424F0D" w14:textId="2F3E139D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Subsídios do PG04 para </w:t>
            </w:r>
            <w:r w:rsidRPr="00984172">
              <w:rPr>
                <w:color w:val="000000"/>
                <w:sz w:val="18"/>
                <w:szCs w:val="18"/>
              </w:rPr>
              <w:t xml:space="preserve">a promoção </w:t>
            </w:r>
            <w:r>
              <w:rPr>
                <w:color w:val="000000"/>
                <w:sz w:val="18"/>
                <w:szCs w:val="18"/>
              </w:rPr>
              <w:t xml:space="preserve">de novas </w:t>
            </w:r>
            <w:r w:rsidRPr="00984172">
              <w:rPr>
                <w:color w:val="000000"/>
                <w:sz w:val="18"/>
                <w:szCs w:val="18"/>
              </w:rPr>
              <w:t>e</w:t>
            </w:r>
            <w:r>
              <w:rPr>
                <w:color w:val="000000"/>
                <w:sz w:val="18"/>
                <w:szCs w:val="18"/>
              </w:rPr>
              <w:t xml:space="preserve"> o fortalecimento das atividades econômicas possíveis nos territórios dos povos e comunidades tradicionais.</w:t>
            </w:r>
          </w:p>
        </w:tc>
      </w:tr>
      <w:tr w:rsidR="00C370BE" w:rsidRPr="00796CBF" w14:paraId="23C8102B" w14:textId="30DFA15B" w:rsidTr="008710C3">
        <w:trPr>
          <w:trHeight w:val="59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E4054AB" w14:textId="3C8D4A68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PG19 – Recuperação de micro e pequenos negócios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0E3DEEA9" w14:textId="7B832D0C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Mapear, durante a fase de diagnóstico, possíveis micro e pequenos negócios </w:t>
            </w:r>
            <w:r w:rsidRPr="00984172">
              <w:rPr>
                <w:color w:val="000000"/>
                <w:sz w:val="18"/>
                <w:szCs w:val="18"/>
              </w:rPr>
              <w:t>de membros de povos e comunidades tradicionais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atingidos com o propósito de construção de soluções conjuntas entre PG04 e PG17.</w:t>
            </w:r>
          </w:p>
        </w:tc>
      </w:tr>
      <w:tr w:rsidR="00C370BE" w:rsidRPr="00796CBF" w:rsidDel="00FB723A" w14:paraId="4516DD0A" w14:textId="78F9919F" w:rsidTr="008710C3">
        <w:trPr>
          <w:trHeight w:val="755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4E2C54B9" w14:textId="77777777" w:rsidR="00C370BE" w:rsidRPr="00796CBF" w:rsidDel="00FB723A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PG20 </w:t>
            </w:r>
            <w:r>
              <w:rPr>
                <w:color w:val="000000"/>
                <w:sz w:val="18"/>
                <w:szCs w:val="18"/>
              </w:rPr>
              <w:t>–</w:t>
            </w:r>
            <w:r w:rsidRPr="00796CBF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Estímulo à Contratação Local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195484DD" w14:textId="72641C58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a</w:t>
            </w:r>
            <w:r w:rsidRPr="00796CBF">
              <w:rPr>
                <w:color w:val="000000"/>
                <w:sz w:val="18"/>
                <w:szCs w:val="18"/>
              </w:rPr>
              <w:t xml:space="preserve"> implementação de ações com foco em geração de renda </w:t>
            </w:r>
            <w:r>
              <w:rPr>
                <w:color w:val="000000"/>
                <w:sz w:val="18"/>
                <w:szCs w:val="18"/>
              </w:rPr>
              <w:t>e</w:t>
            </w:r>
            <w:r w:rsidRPr="00796CBF">
              <w:rPr>
                <w:color w:val="000000"/>
                <w:sz w:val="18"/>
                <w:szCs w:val="18"/>
              </w:rPr>
              <w:t xml:space="preserve"> contratação local via empreendedorismo e capacitação.</w:t>
            </w:r>
          </w:p>
        </w:tc>
      </w:tr>
      <w:tr w:rsidR="00C370BE" w:rsidRPr="00796CBF" w14:paraId="5E5DDF0E" w14:textId="5A79CEC0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192AAEB0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PG21 – Auxílio Financeiro Emergencial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0DFD8BFF" w14:textId="20E3C3E9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o PG21 na</w:t>
            </w:r>
            <w:r w:rsidRPr="00796CBF">
              <w:rPr>
                <w:color w:val="000000"/>
                <w:sz w:val="18"/>
                <w:szCs w:val="18"/>
              </w:rPr>
              <w:t xml:space="preserve"> operacionalização e gestão do auxílio financeiro emergencial para os atingidos d</w:t>
            </w:r>
            <w:r>
              <w:rPr>
                <w:color w:val="000000"/>
                <w:sz w:val="18"/>
                <w:szCs w:val="18"/>
              </w:rPr>
              <w:t>os povos e</w:t>
            </w:r>
            <w:r w:rsidRPr="00796CBF">
              <w:rPr>
                <w:color w:val="000000"/>
                <w:sz w:val="18"/>
                <w:szCs w:val="18"/>
              </w:rPr>
              <w:t xml:space="preserve"> comunidades tradicionais</w:t>
            </w:r>
            <w:r>
              <w:rPr>
                <w:color w:val="000000"/>
                <w:sz w:val="18"/>
                <w:szCs w:val="18"/>
              </w:rPr>
              <w:t>,</w:t>
            </w:r>
            <w:r w:rsidRPr="002650B8">
              <w:rPr>
                <w:color w:val="000000"/>
                <w:sz w:val="18"/>
                <w:szCs w:val="18"/>
              </w:rPr>
              <w:t xml:space="preserve"> orientando o PG</w:t>
            </w:r>
            <w:r>
              <w:rPr>
                <w:color w:val="000000"/>
                <w:sz w:val="18"/>
                <w:szCs w:val="18"/>
              </w:rPr>
              <w:t>2</w:t>
            </w:r>
            <w:r w:rsidRPr="002650B8">
              <w:rPr>
                <w:color w:val="000000"/>
                <w:sz w:val="18"/>
                <w:szCs w:val="18"/>
              </w:rPr>
              <w:t>1 sobre as especificidades do público do PG04 referentes às exigências de comprovação documental</w:t>
            </w:r>
            <w:r w:rsidR="003B2929">
              <w:rPr>
                <w:color w:val="000000"/>
                <w:sz w:val="18"/>
                <w:szCs w:val="18"/>
              </w:rPr>
              <w:t>.</w:t>
            </w:r>
          </w:p>
        </w:tc>
      </w:tr>
      <w:tr w:rsidR="00C370BE" w:rsidRPr="00796CBF" w14:paraId="3CA3BB33" w14:textId="52F06CDC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8643124" w14:textId="70C82FD1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PG23 – Manejo de Rejeitos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6C8D08BD" w14:textId="70CC7A75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Subsídios do PG04 para a avaliação de impacto dos rejeitos e recuperação das áreas degradadas nos territórios de vida dos povos e comunidades tradicionais.</w:t>
            </w:r>
          </w:p>
        </w:tc>
      </w:tr>
      <w:tr w:rsidR="00C370BE" w:rsidRPr="00796CBF" w14:paraId="6401CE71" w14:textId="79952C2C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2BA368D" w14:textId="5A0078D4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PG25 – Revegetação, enrocamentos e outros métodos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6ACC9B61" w14:textId="6F82CE57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Subsídios do PG04 para a recuperação da vegetação nos territórios dos povos e comunidades tradicionais.</w:t>
            </w:r>
          </w:p>
        </w:tc>
      </w:tr>
      <w:tr w:rsidR="00C370BE" w:rsidRPr="00796CBF" w14:paraId="4472CE5D" w14:textId="4671BAC5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B25442A" w14:textId="7A1ABBAC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PG26 – Recuperação de áreas de preservação permanente (APPS) e recargas hídricas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1416EC03" w14:textId="0832D8EB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Subsídios do PG04 para a recuperação de de áreas de preservação permanente (APPs) degradadas nos territórios dos povos e comunidades tradicionais, </w:t>
            </w:r>
            <w:r w:rsidRPr="00423462">
              <w:rPr>
                <w:color w:val="000000"/>
                <w:sz w:val="18"/>
                <w:szCs w:val="18"/>
              </w:rPr>
              <w:t>orientando a priorização e garantindo o atendimento culturalmente adequado.</w:t>
            </w:r>
          </w:p>
        </w:tc>
      </w:tr>
      <w:tr w:rsidR="00C370BE" w:rsidRPr="00796CBF" w14:paraId="1A7290C8" w14:textId="4E68FDC4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2B219A09" w14:textId="0AA5F122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PG27 – Recuperação de nascentes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2CDC1767" w14:textId="21B865D9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Subsídios do PG04 para a recuperação de nascentes nos territórios de vida dos povos e comunidades tradicionais, </w:t>
            </w:r>
            <w:r w:rsidRPr="00423462">
              <w:rPr>
                <w:color w:val="000000"/>
                <w:sz w:val="18"/>
                <w:szCs w:val="18"/>
              </w:rPr>
              <w:t>orientando a priorização e garantindo o atendimento culturalmente adequado.</w:t>
            </w:r>
          </w:p>
        </w:tc>
      </w:tr>
      <w:tr w:rsidR="00C370BE" w:rsidRPr="00796CBF" w14:paraId="1A9DAB5A" w14:textId="127AA409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936AA44" w14:textId="6216337C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PG28 – Conservação da biodiversidade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05F3AA0A" w14:textId="3A27EB55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Subsídios do PG04 para a recuperação e conservação da fauna aquática impactada nos territórios de vida dos povos e comunidades tradicionais, </w:t>
            </w:r>
            <w:r w:rsidRPr="00423462">
              <w:rPr>
                <w:color w:val="000000"/>
                <w:sz w:val="18"/>
                <w:szCs w:val="18"/>
              </w:rPr>
              <w:t>orientando a priorização e garantindo o atendimento culturalmente adequado.</w:t>
            </w:r>
          </w:p>
        </w:tc>
      </w:tr>
      <w:tr w:rsidR="00C370BE" w:rsidRPr="00796CBF" w14:paraId="43584D13" w14:textId="6FCF0105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0BE95DF" w14:textId="353A9088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PG30 – Fauna e flora terrestre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73671047" w14:textId="287BE9E2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Subsídios do PG04 para a análise do impacto do rompimento da barragem nas espécies ameaçadas de extinção nos territórios dos povos e comunidades tradicionais.</w:t>
            </w:r>
          </w:p>
        </w:tc>
      </w:tr>
      <w:tr w:rsidR="00C370BE" w:rsidRPr="00796CBF" w14:paraId="1C5724FE" w14:textId="53E8708C" w:rsidTr="008710C3">
        <w:trPr>
          <w:trHeight w:val="614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974E29B" w14:textId="1F61AA00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PG31 – Coleta e Tratamento de esgoto e destinação de resíduos sólidos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17329556" w14:textId="34C839F3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Subsídios do PG04 para a construção de planos de saneamento e disponibilização de resíduos sólidos nos territórios dos povos e comunidades tradicionais, </w:t>
            </w:r>
            <w:r w:rsidRPr="00423462">
              <w:rPr>
                <w:color w:val="000000"/>
                <w:sz w:val="18"/>
                <w:szCs w:val="18"/>
              </w:rPr>
              <w:t>orientando a priorização e garantindo o atendimento culturalmente adequado.</w:t>
            </w:r>
          </w:p>
        </w:tc>
      </w:tr>
      <w:tr w:rsidR="00C370BE" w:rsidRPr="00796CBF" w14:paraId="397FD4C6" w14:textId="0A97BBFE" w:rsidTr="008710C3">
        <w:trPr>
          <w:trHeight w:val="1123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52430103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PG32 – Melhoria do Sistema de Abastecimento de Água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7A13B824" w14:textId="0063F79F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PG04 para a</w:t>
            </w:r>
            <w:r w:rsidRPr="00796CBF">
              <w:rPr>
                <w:color w:val="000000"/>
                <w:sz w:val="18"/>
                <w:szCs w:val="18"/>
              </w:rPr>
              <w:t xml:space="preserve"> elaboração e implementação de projetos de abastecimento de água para </w:t>
            </w:r>
            <w:r>
              <w:rPr>
                <w:color w:val="000000"/>
                <w:sz w:val="18"/>
                <w:szCs w:val="18"/>
              </w:rPr>
              <w:t xml:space="preserve">povos e comunidades tradicionais, </w:t>
            </w:r>
            <w:r w:rsidRPr="00423462">
              <w:rPr>
                <w:color w:val="000000"/>
                <w:sz w:val="18"/>
                <w:szCs w:val="18"/>
              </w:rPr>
              <w:t>orientando a priorização e garantindo o atendimento culturalmente adequado.</w:t>
            </w:r>
          </w:p>
        </w:tc>
      </w:tr>
      <w:tr w:rsidR="00C370BE" w:rsidRPr="00796CBF" w14:paraId="4F6EC575" w14:textId="618C381C" w:rsidTr="008710C3">
        <w:trPr>
          <w:trHeight w:val="62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78128F4F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PG33 – Educação Ambiental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5B516DE6" w14:textId="161F4829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Subsídios do </w:t>
            </w:r>
            <w:r>
              <w:rPr>
                <w:color w:val="000000"/>
                <w:sz w:val="18"/>
                <w:szCs w:val="18"/>
              </w:rPr>
              <w:t>P04 para a</w:t>
            </w:r>
            <w:r w:rsidRPr="00796CBF">
              <w:rPr>
                <w:color w:val="000000"/>
                <w:sz w:val="18"/>
                <w:szCs w:val="18"/>
              </w:rPr>
              <w:t xml:space="preserve"> elaboração e implementação de projetos ambientais em que os saberes tradicionais sejam considerados.</w:t>
            </w:r>
          </w:p>
        </w:tc>
      </w:tr>
      <w:tr w:rsidR="00C370BE" w:rsidRPr="00796CBF" w14:paraId="19AD1236" w14:textId="5DF207B0" w:rsidTr="008710C3">
        <w:trPr>
          <w:trHeight w:val="62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0C76602B" w14:textId="1068BE6E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PG35 – Informação para a população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291DE3CC" w14:textId="4920059E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Atuar juntamente com o PG35 para a realização do Plano de Comunicação previsto no eixo transversal do PG04.</w:t>
            </w:r>
          </w:p>
        </w:tc>
      </w:tr>
      <w:tr w:rsidR="00C370BE" w:rsidRPr="00796CBF" w14:paraId="4DA383AF" w14:textId="7AB8E26C" w:rsidTr="008710C3">
        <w:trPr>
          <w:trHeight w:val="629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F2F2F2"/>
            <w:vAlign w:val="center"/>
          </w:tcPr>
          <w:p w14:paraId="356DC638" w14:textId="5CE02770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PG36 – Comunicação Nacional e Internacional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F2F2F2"/>
            <w:vAlign w:val="center"/>
          </w:tcPr>
          <w:p w14:paraId="21D336DB" w14:textId="6C84537F" w:rsidR="00C370BE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Atuar juntamente com o PG36 para a realização do Plano de Comunicação previsto no eixo transversal do PG04.</w:t>
            </w:r>
          </w:p>
        </w:tc>
      </w:tr>
      <w:tr w:rsidR="00C370BE" w:rsidRPr="00796CBF" w14:paraId="286DED5A" w14:textId="3EEC3F82" w:rsidTr="008710C3">
        <w:trPr>
          <w:trHeight w:val="1123"/>
        </w:trPr>
        <w:tc>
          <w:tcPr>
            <w:tcW w:w="1441" w:type="pct"/>
            <w:tcBorders>
              <w:top w:val="single" w:sz="4" w:space="0" w:color="D9D9D9"/>
              <w:left w:val="nil"/>
              <w:bottom w:val="single" w:sz="24" w:space="0" w:color="2F3192"/>
              <w:right w:val="single" w:sz="4" w:space="0" w:color="D9D9D9"/>
            </w:tcBorders>
            <w:shd w:val="clear" w:color="auto" w:fill="F2F2F2"/>
            <w:vAlign w:val="center"/>
          </w:tcPr>
          <w:p w14:paraId="679A0386" w14:textId="77777777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>PG38 – Monitoramento da Bacia do Rio Doce</w:t>
            </w:r>
          </w:p>
        </w:tc>
        <w:tc>
          <w:tcPr>
            <w:tcW w:w="3559" w:type="pct"/>
            <w:tcBorders>
              <w:top w:val="single" w:sz="4" w:space="0" w:color="D9D9D9"/>
              <w:left w:val="single" w:sz="4" w:space="0" w:color="D9D9D9"/>
              <w:bottom w:val="single" w:sz="24" w:space="0" w:color="2F3192"/>
              <w:right w:val="nil"/>
            </w:tcBorders>
            <w:shd w:val="clear" w:color="auto" w:fill="F2F2F2"/>
            <w:vAlign w:val="center"/>
          </w:tcPr>
          <w:p w14:paraId="084D30CD" w14:textId="2B841E08" w:rsidR="00C370BE" w:rsidRPr="00796CBF" w:rsidRDefault="00C370BE" w:rsidP="007C4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ind w:left="284" w:hanging="284"/>
              <w:jc w:val="both"/>
              <w:rPr>
                <w:color w:val="000000"/>
                <w:sz w:val="18"/>
                <w:szCs w:val="18"/>
              </w:rPr>
            </w:pPr>
            <w:r w:rsidRPr="00796CBF">
              <w:rPr>
                <w:color w:val="000000"/>
                <w:sz w:val="18"/>
                <w:szCs w:val="18"/>
              </w:rPr>
              <w:t xml:space="preserve">Monitoramento Hídrico dos pontos estabelecidos no PMQQS.  </w:t>
            </w:r>
          </w:p>
        </w:tc>
      </w:tr>
    </w:tbl>
    <w:p w14:paraId="1C37681E" w14:textId="76F5D96F" w:rsidR="003D4B1F" w:rsidRDefault="003D4B1F" w:rsidP="002C7BD2">
      <w:pPr>
        <w:spacing w:after="0"/>
        <w:jc w:val="both"/>
      </w:pPr>
    </w:p>
    <w:p w14:paraId="170EB208" w14:textId="77777777" w:rsidR="00402B30" w:rsidRDefault="00402B30">
      <w:pPr>
        <w:spacing w:after="160" w:line="259" w:lineRule="auto"/>
      </w:pPr>
    </w:p>
    <w:p w14:paraId="50A37521" w14:textId="6C8BEC0B" w:rsidR="003D4B1F" w:rsidRDefault="00402B30">
      <w:pPr>
        <w:spacing w:after="160" w:line="259" w:lineRule="auto"/>
      </w:pPr>
      <w:r>
        <w:t xml:space="preserve"> </w:t>
      </w:r>
      <w:r w:rsidR="003D4B1F">
        <w:br w:type="page"/>
      </w:r>
    </w:p>
    <w:p w14:paraId="347363A6" w14:textId="77777777" w:rsidR="00F30C49" w:rsidRDefault="00F30C49" w:rsidP="001100A4">
      <w:pPr>
        <w:pStyle w:val="Ttulo1"/>
        <w:sectPr w:rsidR="00F30C49" w:rsidSect="006515E1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bookmarkStart w:id="53" w:name="_Toc118985976"/>
    </w:p>
    <w:p w14:paraId="29AF5144" w14:textId="77777777" w:rsidR="001100A4" w:rsidRDefault="001100A4" w:rsidP="00A82C55">
      <w:pPr>
        <w:pStyle w:val="Ttulo1"/>
        <w:spacing w:before="0"/>
        <w:rPr>
          <w:rFonts w:ascii="Verdana" w:hAnsi="Verdana"/>
        </w:rPr>
      </w:pPr>
      <w:bookmarkStart w:id="54" w:name="_Toc143611884"/>
      <w:r w:rsidRPr="00654237">
        <w:rPr>
          <w:rFonts w:ascii="Verdana" w:hAnsi="Verdana"/>
        </w:rPr>
        <w:lastRenderedPageBreak/>
        <w:t>Planejamento consolidado</w:t>
      </w:r>
      <w:bookmarkEnd w:id="53"/>
      <w:bookmarkEnd w:id="54"/>
    </w:p>
    <w:p w14:paraId="530213CC" w14:textId="1136F86A" w:rsidR="000E45B9" w:rsidRDefault="000E45B9" w:rsidP="00654237">
      <w:pPr>
        <w:pStyle w:val="Ttulo2"/>
      </w:pPr>
      <w:bookmarkStart w:id="55" w:name="_Toc143611885"/>
      <w:r>
        <w:t>Cronograma</w:t>
      </w:r>
      <w:bookmarkEnd w:id="55"/>
    </w:p>
    <w:tbl>
      <w:tblPr>
        <w:tblW w:w="5000" w:type="pct"/>
        <w:tblBorders>
          <w:top w:val="single" w:sz="4" w:space="0" w:color="9CC3E5"/>
          <w:left w:val="single" w:sz="4" w:space="0" w:color="9CC3E5"/>
          <w:bottom w:val="single" w:sz="4" w:space="0" w:color="9CC3E5"/>
          <w:right w:val="single" w:sz="4" w:space="0" w:color="9CC3E5"/>
          <w:insideH w:val="single" w:sz="4" w:space="0" w:color="9CC3E5"/>
          <w:insideV w:val="single" w:sz="4" w:space="0" w:color="9CC3E5"/>
        </w:tblBorders>
        <w:tblLook w:val="0400" w:firstRow="0" w:lastRow="0" w:firstColumn="0" w:lastColumn="0" w:noHBand="0" w:noVBand="1"/>
      </w:tblPr>
      <w:tblGrid>
        <w:gridCol w:w="5088"/>
        <w:gridCol w:w="680"/>
        <w:gridCol w:w="515"/>
        <w:gridCol w:w="515"/>
        <w:gridCol w:w="515"/>
        <w:gridCol w:w="515"/>
        <w:gridCol w:w="515"/>
        <w:gridCol w:w="507"/>
        <w:gridCol w:w="11"/>
        <w:gridCol w:w="515"/>
        <w:gridCol w:w="515"/>
        <w:gridCol w:w="515"/>
        <w:gridCol w:w="518"/>
        <w:gridCol w:w="518"/>
        <w:gridCol w:w="515"/>
        <w:gridCol w:w="6"/>
        <w:gridCol w:w="509"/>
        <w:gridCol w:w="8"/>
        <w:gridCol w:w="6"/>
        <w:gridCol w:w="6"/>
        <w:gridCol w:w="495"/>
        <w:gridCol w:w="11"/>
        <w:gridCol w:w="17"/>
        <w:gridCol w:w="6"/>
        <w:gridCol w:w="481"/>
        <w:gridCol w:w="14"/>
        <w:gridCol w:w="25"/>
        <w:gridCol w:w="8"/>
        <w:gridCol w:w="445"/>
      </w:tblGrid>
      <w:tr w:rsidR="00A86798" w:rsidRPr="00F30C49" w14:paraId="66ACA21B" w14:textId="77777777" w:rsidTr="00300B4D">
        <w:tc>
          <w:tcPr>
            <w:tcW w:w="1818" w:type="pct"/>
            <w:vMerge w:val="restart"/>
            <w:vAlign w:val="center"/>
          </w:tcPr>
          <w:p w14:paraId="6C582E93" w14:textId="77777777" w:rsidR="00F30C49" w:rsidRPr="00F30C49" w:rsidRDefault="00F30C49" w:rsidP="004E22B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Macro Atividades</w:t>
            </w:r>
          </w:p>
        </w:tc>
        <w:tc>
          <w:tcPr>
            <w:tcW w:w="243" w:type="pct"/>
            <w:vMerge w:val="restart"/>
            <w:vAlign w:val="center"/>
          </w:tcPr>
          <w:p w14:paraId="0DFFB7EA" w14:textId="55F258D4" w:rsidR="00F30C49" w:rsidRPr="00F30C49" w:rsidRDefault="00F30C49" w:rsidP="004E22B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Fase 1</w:t>
            </w:r>
            <w:r w:rsidR="00273333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2939" w:type="pct"/>
            <w:gridSpan w:val="27"/>
            <w:vAlign w:val="center"/>
          </w:tcPr>
          <w:p w14:paraId="263F3EE3" w14:textId="78893A51" w:rsidR="00F30C49" w:rsidRPr="00F30C49" w:rsidRDefault="00000000" w:rsidP="00D2536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tag w:val="goog_rdk_328"/>
                <w:id w:val="772899220"/>
                <w:showingPlcHdr/>
              </w:sdtPr>
              <w:sdtContent>
                <w:r w:rsidR="00F30C49" w:rsidRPr="00A86798">
                  <w:rPr>
                    <w:sz w:val="18"/>
                    <w:szCs w:val="18"/>
                  </w:rPr>
                  <w:t xml:space="preserve">     </w:t>
                </w:r>
              </w:sdtContent>
            </w:sdt>
            <w:r w:rsidR="00F30C49" w:rsidRPr="00F30C49">
              <w:rPr>
                <w:b/>
                <w:sz w:val="18"/>
                <w:szCs w:val="18"/>
              </w:rPr>
              <w:t>Fase 2 (</w:t>
            </w:r>
            <w:r w:rsidR="006860F7">
              <w:rPr>
                <w:b/>
                <w:sz w:val="18"/>
                <w:szCs w:val="18"/>
              </w:rPr>
              <w:t>trimestres</w:t>
            </w:r>
            <w:r w:rsidR="00F30C49" w:rsidRPr="00F30C49">
              <w:rPr>
                <w:b/>
                <w:sz w:val="18"/>
                <w:szCs w:val="18"/>
              </w:rPr>
              <w:t>)</w:t>
            </w:r>
          </w:p>
          <w:p w14:paraId="635C4AC0" w14:textId="22A53EF2" w:rsidR="00F30C49" w:rsidRPr="00F30C49" w:rsidRDefault="00F30C49" w:rsidP="00D2536A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 xml:space="preserve">Período de execução: </w:t>
            </w:r>
            <w:r w:rsidR="00F72BE8">
              <w:rPr>
                <w:b/>
                <w:sz w:val="18"/>
                <w:szCs w:val="18"/>
              </w:rPr>
              <w:t>4</w:t>
            </w:r>
            <w:r w:rsidRPr="00F30C49">
              <w:rPr>
                <w:b/>
                <w:sz w:val="18"/>
                <w:szCs w:val="18"/>
              </w:rPr>
              <w:t xml:space="preserve"> anos</w:t>
            </w:r>
          </w:p>
        </w:tc>
      </w:tr>
      <w:tr w:rsidR="00300B4D" w:rsidRPr="00A86798" w14:paraId="6F0A3267" w14:textId="77777777" w:rsidTr="00300B4D">
        <w:tc>
          <w:tcPr>
            <w:tcW w:w="1818" w:type="pct"/>
            <w:vMerge/>
            <w:vAlign w:val="center"/>
          </w:tcPr>
          <w:p w14:paraId="07D3D767" w14:textId="77777777" w:rsidR="00707E10" w:rsidRPr="00F30C49" w:rsidRDefault="00707E10" w:rsidP="004E22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43" w:type="pct"/>
            <w:vMerge/>
            <w:vAlign w:val="center"/>
          </w:tcPr>
          <w:p w14:paraId="64FB4BFA" w14:textId="77777777" w:rsidR="00707E10" w:rsidRPr="00F30C49" w:rsidRDefault="00707E10" w:rsidP="004E22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84" w:type="pct"/>
            <w:vAlign w:val="center"/>
          </w:tcPr>
          <w:p w14:paraId="7C9C5AE6" w14:textId="3CD71756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" w:type="pct"/>
            <w:vAlign w:val="center"/>
          </w:tcPr>
          <w:p w14:paraId="15581827" w14:textId="22A71576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" w:type="pct"/>
            <w:vAlign w:val="center"/>
          </w:tcPr>
          <w:p w14:paraId="6FA3478A" w14:textId="7EEF13D3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" w:type="pct"/>
            <w:vAlign w:val="center"/>
          </w:tcPr>
          <w:p w14:paraId="65FC5BE3" w14:textId="34D87C31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3" w:type="pct"/>
            <w:vAlign w:val="center"/>
          </w:tcPr>
          <w:p w14:paraId="1D5DFCE4" w14:textId="70212510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1" w:type="pct"/>
            <w:vAlign w:val="center"/>
          </w:tcPr>
          <w:p w14:paraId="39BB801C" w14:textId="4297B8AB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87" w:type="pct"/>
            <w:gridSpan w:val="2"/>
            <w:vAlign w:val="center"/>
          </w:tcPr>
          <w:p w14:paraId="692E7E5F" w14:textId="51945AA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3" w:type="pct"/>
            <w:vAlign w:val="center"/>
          </w:tcPr>
          <w:p w14:paraId="37B2F84D" w14:textId="43668D0A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3" w:type="pct"/>
            <w:vAlign w:val="center"/>
          </w:tcPr>
          <w:p w14:paraId="67EC6A20" w14:textId="503D805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85" w:type="pct"/>
            <w:vAlign w:val="center"/>
          </w:tcPr>
          <w:p w14:paraId="73B04AC1" w14:textId="3206C95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5" w:type="pct"/>
            <w:vAlign w:val="center"/>
          </w:tcPr>
          <w:p w14:paraId="4D30B4FD" w14:textId="081BFB31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86" w:type="pct"/>
            <w:gridSpan w:val="2"/>
            <w:vAlign w:val="center"/>
          </w:tcPr>
          <w:p w14:paraId="609C36E2" w14:textId="341800AF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89" w:type="pct"/>
            <w:gridSpan w:val="4"/>
            <w:vAlign w:val="center"/>
          </w:tcPr>
          <w:p w14:paraId="63F2684C" w14:textId="6399BF72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89" w:type="pct"/>
            <w:gridSpan w:val="4"/>
            <w:vAlign w:val="center"/>
          </w:tcPr>
          <w:p w14:paraId="65981089" w14:textId="203B15FB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9" w:type="pct"/>
            <w:gridSpan w:val="4"/>
            <w:vAlign w:val="center"/>
          </w:tcPr>
          <w:p w14:paraId="15BF4B50" w14:textId="1000263A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5" w:type="pct"/>
            <w:vAlign w:val="center"/>
          </w:tcPr>
          <w:p w14:paraId="412978C0" w14:textId="283530A4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4912C9" w:rsidRPr="00F30C49" w14:paraId="76522AEB" w14:textId="77777777" w:rsidTr="004912C9">
        <w:tc>
          <w:tcPr>
            <w:tcW w:w="5000" w:type="pct"/>
            <w:gridSpan w:val="29"/>
          </w:tcPr>
          <w:p w14:paraId="2EE73111" w14:textId="796F4778" w:rsidR="004912C9" w:rsidRPr="00F30C49" w:rsidRDefault="004912C9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A86798">
              <w:rPr>
                <w:b/>
                <w:sz w:val="18"/>
                <w:szCs w:val="18"/>
              </w:rPr>
              <w:t>Ações</w:t>
            </w:r>
            <w:r w:rsidRPr="00F30C49">
              <w:rPr>
                <w:b/>
                <w:sz w:val="18"/>
                <w:szCs w:val="18"/>
              </w:rPr>
              <w:t xml:space="preserve"> Transversa</w:t>
            </w:r>
            <w:r w:rsidRPr="00A86798">
              <w:rPr>
                <w:b/>
                <w:sz w:val="18"/>
                <w:szCs w:val="18"/>
              </w:rPr>
              <w:t>is</w:t>
            </w:r>
          </w:p>
        </w:tc>
      </w:tr>
      <w:tr w:rsidR="00300B4D" w:rsidRPr="00A86798" w14:paraId="0483D1EB" w14:textId="77777777" w:rsidTr="00300B4D">
        <w:trPr>
          <w:trHeight w:val="405"/>
        </w:trPr>
        <w:tc>
          <w:tcPr>
            <w:tcW w:w="1818" w:type="pct"/>
          </w:tcPr>
          <w:p w14:paraId="49458018" w14:textId="117B7E07" w:rsidR="00411FAF" w:rsidRPr="00F30C49" w:rsidRDefault="00411FAF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>1.1 Relacionamento com povos e comunidades tradicionais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3" w:type="pct"/>
            <w:shd w:val="clear" w:color="auto" w:fill="4472C4" w:themeFill="accent1"/>
          </w:tcPr>
          <w:p w14:paraId="0A4FE2FA" w14:textId="77777777" w:rsidR="00411FAF" w:rsidRPr="00F30C49" w:rsidRDefault="00411FAF" w:rsidP="004E22B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  <w:vAlign w:val="center"/>
          </w:tcPr>
          <w:p w14:paraId="170575E7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4788DE62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68C829AB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61F37DAE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55296004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1" w:type="pct"/>
            <w:shd w:val="clear" w:color="auto" w:fill="4472C4" w:themeFill="accent1"/>
            <w:vAlign w:val="center"/>
          </w:tcPr>
          <w:p w14:paraId="2F555132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4472C4" w:themeFill="accent1"/>
            <w:vAlign w:val="center"/>
          </w:tcPr>
          <w:p w14:paraId="7718B989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0A92BCD3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3A62AE77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4472C4" w:themeFill="accent1"/>
            <w:vAlign w:val="center"/>
          </w:tcPr>
          <w:p w14:paraId="76CBCD77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4472C4" w:themeFill="accent1"/>
            <w:vAlign w:val="center"/>
          </w:tcPr>
          <w:p w14:paraId="03963DF4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4472C4" w:themeFill="accent1"/>
            <w:vAlign w:val="center"/>
          </w:tcPr>
          <w:p w14:paraId="35D36686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0A10F4F4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4791F90D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460C3B58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4472C4" w:themeFill="accent1"/>
            <w:vAlign w:val="center"/>
          </w:tcPr>
          <w:p w14:paraId="4C661D6E" w14:textId="3CE77878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2BFE2457" w14:textId="77777777" w:rsidTr="00300B4D">
        <w:tc>
          <w:tcPr>
            <w:tcW w:w="1818" w:type="pct"/>
          </w:tcPr>
          <w:p w14:paraId="5018C663" w14:textId="761B6C69" w:rsidR="00411FAF" w:rsidRPr="00F30C49" w:rsidRDefault="00411FAF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>1.2 Plano</w:t>
            </w:r>
            <w:r>
              <w:rPr>
                <w:sz w:val="18"/>
                <w:szCs w:val="18"/>
              </w:rPr>
              <w:t>s</w:t>
            </w:r>
            <w:r w:rsidRPr="00F30C49">
              <w:rPr>
                <w:sz w:val="18"/>
                <w:szCs w:val="18"/>
              </w:rPr>
              <w:t xml:space="preserve"> de Comunicação</w:t>
            </w:r>
          </w:p>
        </w:tc>
        <w:tc>
          <w:tcPr>
            <w:tcW w:w="243" w:type="pct"/>
            <w:shd w:val="clear" w:color="auto" w:fill="4472C4" w:themeFill="accent1"/>
          </w:tcPr>
          <w:p w14:paraId="617FAFA3" w14:textId="77777777" w:rsidR="00411FAF" w:rsidRPr="00F30C49" w:rsidRDefault="00411FAF" w:rsidP="004E22B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  <w:vAlign w:val="center"/>
          </w:tcPr>
          <w:p w14:paraId="3512AABF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282D2C3E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68070B9B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71552547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6A840B2D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1" w:type="pct"/>
            <w:shd w:val="clear" w:color="auto" w:fill="4472C4" w:themeFill="accent1"/>
            <w:vAlign w:val="center"/>
          </w:tcPr>
          <w:p w14:paraId="66ADBD40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shd w:val="clear" w:color="auto" w:fill="4472C4" w:themeFill="accent1"/>
            <w:vAlign w:val="center"/>
          </w:tcPr>
          <w:p w14:paraId="32421C6A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2D48D205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5DADD68B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4472C4" w:themeFill="accent1"/>
            <w:vAlign w:val="center"/>
          </w:tcPr>
          <w:p w14:paraId="710C6C55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4472C4" w:themeFill="accent1"/>
            <w:vAlign w:val="center"/>
          </w:tcPr>
          <w:p w14:paraId="04A4F0EB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4472C4" w:themeFill="accent1"/>
            <w:vAlign w:val="center"/>
          </w:tcPr>
          <w:p w14:paraId="46BB1A8C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12F64906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0D5C2EB2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24780908" w14:textId="77777777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5" w:type="pct"/>
            <w:shd w:val="clear" w:color="auto" w:fill="4472C4" w:themeFill="accent1"/>
            <w:vAlign w:val="center"/>
          </w:tcPr>
          <w:p w14:paraId="5D1C9146" w14:textId="7A94AF36" w:rsidR="00411FAF" w:rsidRPr="00F30C49" w:rsidRDefault="00411FAF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912C9" w:rsidRPr="00F30C49" w14:paraId="69EE4FBB" w14:textId="77777777" w:rsidTr="004912C9">
        <w:tc>
          <w:tcPr>
            <w:tcW w:w="5000" w:type="pct"/>
            <w:gridSpan w:val="29"/>
          </w:tcPr>
          <w:p w14:paraId="4FA0E141" w14:textId="4AA16AC3" w:rsidR="004912C9" w:rsidRPr="00F30C49" w:rsidRDefault="004912C9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2. Eixo Emergencial</w:t>
            </w:r>
          </w:p>
        </w:tc>
      </w:tr>
      <w:tr w:rsidR="00300B4D" w:rsidRPr="00A86798" w14:paraId="21040B83" w14:textId="77777777" w:rsidTr="00300B4D">
        <w:tc>
          <w:tcPr>
            <w:tcW w:w="1818" w:type="pct"/>
          </w:tcPr>
          <w:p w14:paraId="744C79DD" w14:textId="5B135698" w:rsidR="00707E10" w:rsidRPr="00F30C49" w:rsidRDefault="00707E10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2.2 </w:t>
            </w:r>
            <w:r w:rsidRPr="00273333">
              <w:rPr>
                <w:sz w:val="18"/>
                <w:szCs w:val="18"/>
              </w:rPr>
              <w:t xml:space="preserve">Oferta de Água Mineral </w:t>
            </w:r>
          </w:p>
        </w:tc>
        <w:tc>
          <w:tcPr>
            <w:tcW w:w="243" w:type="pct"/>
            <w:shd w:val="clear" w:color="auto" w:fill="4472C4" w:themeFill="accent1"/>
          </w:tcPr>
          <w:p w14:paraId="34EC1297" w14:textId="77777777" w:rsidR="00707E10" w:rsidRPr="00F30C49" w:rsidRDefault="00707E10" w:rsidP="004E22B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  <w:vAlign w:val="center"/>
          </w:tcPr>
          <w:p w14:paraId="795A80A9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2006CA62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3F8ED629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65BAC473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490F5CA6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4472C4" w:themeFill="accent1"/>
            <w:vAlign w:val="center"/>
          </w:tcPr>
          <w:p w14:paraId="6D622338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68EE1028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0FEEAF44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  <w:vAlign w:val="center"/>
          </w:tcPr>
          <w:p w14:paraId="52C68A49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4472C4" w:themeFill="accent1"/>
            <w:vAlign w:val="center"/>
          </w:tcPr>
          <w:p w14:paraId="25B3F068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4472C4" w:themeFill="accent1"/>
            <w:vAlign w:val="center"/>
          </w:tcPr>
          <w:p w14:paraId="031A901D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4472C4" w:themeFill="accent1"/>
            <w:vAlign w:val="center"/>
          </w:tcPr>
          <w:p w14:paraId="2D176335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4472C4" w:themeFill="accent1"/>
            <w:vAlign w:val="center"/>
          </w:tcPr>
          <w:p w14:paraId="7545A459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4472C4" w:themeFill="accent1"/>
            <w:vAlign w:val="center"/>
          </w:tcPr>
          <w:p w14:paraId="0BBECEBD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gridSpan w:val="4"/>
            <w:shd w:val="clear" w:color="auto" w:fill="4472C4" w:themeFill="accent1"/>
            <w:vAlign w:val="center"/>
          </w:tcPr>
          <w:p w14:paraId="320DEB6C" w14:textId="77777777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gridSpan w:val="2"/>
            <w:shd w:val="clear" w:color="auto" w:fill="4472C4" w:themeFill="accent1"/>
            <w:vAlign w:val="center"/>
          </w:tcPr>
          <w:p w14:paraId="4B268D35" w14:textId="657CA1DD" w:rsidR="00707E10" w:rsidRPr="00F30C49" w:rsidRDefault="00707E10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912C9" w:rsidRPr="00F30C49" w14:paraId="64BF1424" w14:textId="77777777" w:rsidTr="004912C9">
        <w:tc>
          <w:tcPr>
            <w:tcW w:w="5000" w:type="pct"/>
            <w:gridSpan w:val="29"/>
          </w:tcPr>
          <w:p w14:paraId="64246EE4" w14:textId="40408CDF" w:rsidR="004912C9" w:rsidRPr="00F30C49" w:rsidRDefault="004912C9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3. Eixo Transitório</w:t>
            </w:r>
          </w:p>
        </w:tc>
      </w:tr>
      <w:tr w:rsidR="004912C9" w:rsidRPr="00F30C49" w14:paraId="02093DE2" w14:textId="77777777" w:rsidTr="004912C9">
        <w:tc>
          <w:tcPr>
            <w:tcW w:w="5000" w:type="pct"/>
            <w:gridSpan w:val="29"/>
          </w:tcPr>
          <w:p w14:paraId="40F13EF6" w14:textId="53128DE8" w:rsidR="004912C9" w:rsidRPr="00F30C49" w:rsidRDefault="004912C9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3.1 Diagnóstico para Identificação de Impactos (danos e perdas sofridos pelos atingidos)</w:t>
            </w:r>
          </w:p>
        </w:tc>
      </w:tr>
      <w:tr w:rsidR="00300B4D" w:rsidRPr="00A86798" w14:paraId="5043EC1A" w14:textId="77777777" w:rsidTr="00300B4D">
        <w:tc>
          <w:tcPr>
            <w:tcW w:w="1818" w:type="pct"/>
          </w:tcPr>
          <w:p w14:paraId="3797CAC3" w14:textId="623EEFB8" w:rsidR="00A46F61" w:rsidRPr="00F30C49" w:rsidRDefault="00A46F61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3.1.1 Elaboração </w:t>
            </w:r>
            <w:r>
              <w:rPr>
                <w:sz w:val="18"/>
                <w:szCs w:val="18"/>
              </w:rPr>
              <w:t xml:space="preserve">do </w:t>
            </w:r>
            <w:r w:rsidRPr="00F30C49">
              <w:rPr>
                <w:sz w:val="18"/>
                <w:szCs w:val="18"/>
              </w:rPr>
              <w:t xml:space="preserve">Diagnóstico </w:t>
            </w:r>
            <w:r>
              <w:rPr>
                <w:sz w:val="18"/>
                <w:szCs w:val="18"/>
              </w:rPr>
              <w:t>para Território 1</w:t>
            </w:r>
          </w:p>
        </w:tc>
        <w:tc>
          <w:tcPr>
            <w:tcW w:w="243" w:type="pct"/>
            <w:shd w:val="clear" w:color="auto" w:fill="4472C4" w:themeFill="accent1"/>
          </w:tcPr>
          <w:p w14:paraId="409000F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1813CAC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4A56C5E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7DF2FCB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6DD500F8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F930EE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67AE66B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28A65A6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0E82EC4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3656D1E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3BBF1CF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2DC7740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14:paraId="57BB9FF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53F3A12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auto"/>
          </w:tcPr>
          <w:p w14:paraId="4479AB9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gridSpan w:val="4"/>
            <w:shd w:val="clear" w:color="auto" w:fill="auto"/>
          </w:tcPr>
          <w:p w14:paraId="0AB8543D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71F7F376" w14:textId="47801789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4D549619" w14:textId="77777777" w:rsidTr="00300B4D">
        <w:tc>
          <w:tcPr>
            <w:tcW w:w="1818" w:type="pct"/>
          </w:tcPr>
          <w:p w14:paraId="58C5938F" w14:textId="647B8594" w:rsidR="00A46F61" w:rsidRPr="00F30C49" w:rsidRDefault="00A46F61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3.1.2 Elaboração </w:t>
            </w:r>
            <w:r>
              <w:rPr>
                <w:sz w:val="18"/>
                <w:szCs w:val="18"/>
              </w:rPr>
              <w:t xml:space="preserve">do </w:t>
            </w:r>
            <w:r w:rsidRPr="00F30C49">
              <w:rPr>
                <w:sz w:val="18"/>
                <w:szCs w:val="18"/>
              </w:rPr>
              <w:t xml:space="preserve">Diagnóstico </w:t>
            </w:r>
            <w:r>
              <w:rPr>
                <w:sz w:val="18"/>
                <w:szCs w:val="18"/>
              </w:rPr>
              <w:t>para Território 2</w:t>
            </w:r>
          </w:p>
        </w:tc>
        <w:tc>
          <w:tcPr>
            <w:tcW w:w="243" w:type="pct"/>
            <w:shd w:val="clear" w:color="auto" w:fill="auto"/>
          </w:tcPr>
          <w:p w14:paraId="094B1F68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6FE2D26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6BAE665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1C9A4A1E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661A214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37AE24E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6C48917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3700845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29E2448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686C45C9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1CBE203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44E5A80E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14:paraId="396CFA0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24C0A95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auto"/>
          </w:tcPr>
          <w:p w14:paraId="0E2C934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gridSpan w:val="4"/>
            <w:shd w:val="clear" w:color="auto" w:fill="auto"/>
          </w:tcPr>
          <w:p w14:paraId="5F1A87C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28B89C65" w14:textId="40A40865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203C8614" w14:textId="77777777" w:rsidTr="00300B4D">
        <w:tc>
          <w:tcPr>
            <w:tcW w:w="1818" w:type="pct"/>
          </w:tcPr>
          <w:p w14:paraId="410F1AE4" w14:textId="1424FC85" w:rsidR="00A46F61" w:rsidRPr="00F30C49" w:rsidRDefault="00A46F61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3.1.3 Elaboração </w:t>
            </w:r>
            <w:r>
              <w:rPr>
                <w:sz w:val="18"/>
                <w:szCs w:val="18"/>
              </w:rPr>
              <w:t xml:space="preserve">do </w:t>
            </w:r>
            <w:r w:rsidRPr="00F30C49">
              <w:rPr>
                <w:sz w:val="18"/>
                <w:szCs w:val="18"/>
              </w:rPr>
              <w:t xml:space="preserve">Diagnóstico </w:t>
            </w:r>
            <w:r>
              <w:rPr>
                <w:sz w:val="18"/>
                <w:szCs w:val="18"/>
              </w:rPr>
              <w:t>para Território 3</w:t>
            </w:r>
          </w:p>
        </w:tc>
        <w:tc>
          <w:tcPr>
            <w:tcW w:w="243" w:type="pct"/>
            <w:shd w:val="clear" w:color="auto" w:fill="auto"/>
          </w:tcPr>
          <w:p w14:paraId="4FFDBC4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52AB789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173E045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4138212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215D39A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078822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7A25A92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1D7CDC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EFD5E2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7910B282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109D30F9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796C6AC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14:paraId="4F49B94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gridSpan w:val="3"/>
            <w:shd w:val="clear" w:color="auto" w:fill="auto"/>
          </w:tcPr>
          <w:p w14:paraId="5A558FDD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9" w:type="pct"/>
            <w:gridSpan w:val="4"/>
            <w:shd w:val="clear" w:color="auto" w:fill="auto"/>
          </w:tcPr>
          <w:p w14:paraId="1F7CFE88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8" w:type="pct"/>
            <w:gridSpan w:val="4"/>
            <w:shd w:val="clear" w:color="auto" w:fill="auto"/>
          </w:tcPr>
          <w:p w14:paraId="193D7ACE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6D2ADBBB" w14:textId="0A009046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912C9" w:rsidRPr="00F30C49" w14:paraId="629CAAB9" w14:textId="77777777" w:rsidTr="004912C9">
        <w:tc>
          <w:tcPr>
            <w:tcW w:w="5000" w:type="pct"/>
            <w:gridSpan w:val="29"/>
          </w:tcPr>
          <w:p w14:paraId="46771CE7" w14:textId="78817345" w:rsidR="004912C9" w:rsidRPr="00F30C49" w:rsidRDefault="004912C9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3.2 Plano de Reparação Integral (programas e projetos de reparação coletiva)</w:t>
            </w:r>
          </w:p>
        </w:tc>
      </w:tr>
      <w:tr w:rsidR="00300B4D" w:rsidRPr="00A86798" w14:paraId="005BFD61" w14:textId="77777777" w:rsidTr="00300B4D">
        <w:tc>
          <w:tcPr>
            <w:tcW w:w="1818" w:type="pct"/>
          </w:tcPr>
          <w:p w14:paraId="2F4E6F1F" w14:textId="315BBFBA" w:rsidR="00A46F61" w:rsidRPr="00F30C49" w:rsidRDefault="00A46F61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3.2.1 Elaboração do Plano </w:t>
            </w:r>
            <w:r>
              <w:rPr>
                <w:sz w:val="18"/>
                <w:szCs w:val="18"/>
              </w:rPr>
              <w:t>para o Território 1</w:t>
            </w:r>
          </w:p>
        </w:tc>
        <w:tc>
          <w:tcPr>
            <w:tcW w:w="243" w:type="pct"/>
            <w:shd w:val="clear" w:color="auto" w:fill="4472C4" w:themeFill="accent1"/>
          </w:tcPr>
          <w:p w14:paraId="583A20E8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10FF2332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26F5E0C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41BCDAD4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0523DB2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4B9A018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6E38E2D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176353A9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588D301E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3B7BD1CE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182C9CB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0283BF0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14:paraId="1344B7D4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4E4D07A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4"/>
            <w:shd w:val="clear" w:color="auto" w:fill="auto"/>
          </w:tcPr>
          <w:p w14:paraId="7C2B4EA8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4"/>
            <w:shd w:val="clear" w:color="auto" w:fill="auto"/>
          </w:tcPr>
          <w:p w14:paraId="24757DB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pct"/>
            <w:gridSpan w:val="3"/>
            <w:shd w:val="clear" w:color="auto" w:fill="auto"/>
          </w:tcPr>
          <w:p w14:paraId="3FCEECB7" w14:textId="3CF4A8DE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0877CC06" w14:textId="77777777" w:rsidTr="00300B4D">
        <w:tc>
          <w:tcPr>
            <w:tcW w:w="1818" w:type="pct"/>
          </w:tcPr>
          <w:p w14:paraId="64141DFF" w14:textId="72B956CF" w:rsidR="00A46F61" w:rsidRPr="00F30C49" w:rsidRDefault="00A46F61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3.2.2 Elaboração do Plano </w:t>
            </w:r>
            <w:r>
              <w:rPr>
                <w:sz w:val="18"/>
                <w:szCs w:val="18"/>
              </w:rPr>
              <w:t>para o Território 2</w:t>
            </w:r>
          </w:p>
        </w:tc>
        <w:tc>
          <w:tcPr>
            <w:tcW w:w="243" w:type="pct"/>
            <w:shd w:val="clear" w:color="auto" w:fill="auto"/>
          </w:tcPr>
          <w:p w14:paraId="365B10B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422BC2A9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23D79866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20FE5414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57EC40A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1D7857A0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4472C4" w:themeFill="accent1"/>
          </w:tcPr>
          <w:p w14:paraId="2CC6679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5282181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63E27E8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031CAA8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7DC7D52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764A76D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14:paraId="21BE164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146AA67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4"/>
            <w:shd w:val="clear" w:color="auto" w:fill="auto"/>
          </w:tcPr>
          <w:p w14:paraId="5A8043C5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4"/>
            <w:shd w:val="clear" w:color="auto" w:fill="auto"/>
          </w:tcPr>
          <w:p w14:paraId="05B4CD0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pct"/>
            <w:gridSpan w:val="3"/>
            <w:shd w:val="clear" w:color="auto" w:fill="auto"/>
          </w:tcPr>
          <w:p w14:paraId="2A0E7A55" w14:textId="796566F5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1B9FA909" w14:textId="77777777" w:rsidTr="00300B4D">
        <w:tc>
          <w:tcPr>
            <w:tcW w:w="1818" w:type="pct"/>
          </w:tcPr>
          <w:p w14:paraId="76DABE0B" w14:textId="0F879877" w:rsidR="00A46F61" w:rsidRPr="00F30C49" w:rsidRDefault="00A46F61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3.2.3 Elaboração do Plano </w:t>
            </w:r>
            <w:r>
              <w:rPr>
                <w:sz w:val="18"/>
                <w:szCs w:val="18"/>
              </w:rPr>
              <w:t>para o Território 3</w:t>
            </w:r>
          </w:p>
        </w:tc>
        <w:tc>
          <w:tcPr>
            <w:tcW w:w="243" w:type="pct"/>
            <w:shd w:val="clear" w:color="auto" w:fill="auto"/>
          </w:tcPr>
          <w:p w14:paraId="2B6CD37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36B52D3C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5F9538B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7AAE20EB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0531C00D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60A15CC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4472C4" w:themeFill="accent1"/>
          </w:tcPr>
          <w:p w14:paraId="2970547F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556653B1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4472C4" w:themeFill="accent1"/>
          </w:tcPr>
          <w:p w14:paraId="51A5990C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auto"/>
          </w:tcPr>
          <w:p w14:paraId="58ED42D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212A180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shd w:val="clear" w:color="auto" w:fill="auto"/>
          </w:tcPr>
          <w:p w14:paraId="66E7DFC3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6" w:type="pct"/>
            <w:gridSpan w:val="2"/>
            <w:shd w:val="clear" w:color="auto" w:fill="auto"/>
          </w:tcPr>
          <w:p w14:paraId="68803047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shd w:val="clear" w:color="auto" w:fill="auto"/>
          </w:tcPr>
          <w:p w14:paraId="18C8F7FA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4"/>
            <w:shd w:val="clear" w:color="auto" w:fill="auto"/>
          </w:tcPr>
          <w:p w14:paraId="70DDDFAC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5" w:type="pct"/>
            <w:gridSpan w:val="4"/>
            <w:shd w:val="clear" w:color="auto" w:fill="auto"/>
          </w:tcPr>
          <w:p w14:paraId="0ADACFFC" w14:textId="77777777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7" w:type="pct"/>
            <w:gridSpan w:val="3"/>
            <w:shd w:val="clear" w:color="auto" w:fill="auto"/>
          </w:tcPr>
          <w:p w14:paraId="749F3ACC" w14:textId="7E3E4A4B" w:rsidR="00A46F61" w:rsidRPr="00F30C49" w:rsidRDefault="00A46F61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912C9" w:rsidRPr="00F30C49" w14:paraId="6F8E3C61" w14:textId="77777777" w:rsidTr="004912C9">
        <w:tc>
          <w:tcPr>
            <w:tcW w:w="5000" w:type="pct"/>
            <w:gridSpan w:val="29"/>
          </w:tcPr>
          <w:p w14:paraId="1ECB126A" w14:textId="70A20DB7" w:rsidR="004912C9" w:rsidRPr="00F30C49" w:rsidRDefault="004912C9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F30C49">
              <w:rPr>
                <w:b/>
                <w:sz w:val="18"/>
                <w:szCs w:val="18"/>
              </w:rPr>
              <w:t>4. Eixo Estruturante</w:t>
            </w:r>
          </w:p>
        </w:tc>
      </w:tr>
      <w:tr w:rsidR="00300B4D" w:rsidRPr="00A86798" w14:paraId="63C5B671" w14:textId="77777777" w:rsidTr="00300B4D">
        <w:tc>
          <w:tcPr>
            <w:tcW w:w="1818" w:type="pct"/>
          </w:tcPr>
          <w:p w14:paraId="3EAF4734" w14:textId="3CD23B74" w:rsidR="000E0893" w:rsidRPr="00F30C49" w:rsidRDefault="000E0893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4.1 </w:t>
            </w:r>
            <w:r>
              <w:rPr>
                <w:sz w:val="18"/>
                <w:szCs w:val="18"/>
              </w:rPr>
              <w:t>Execução</w:t>
            </w:r>
            <w:r w:rsidRPr="00F30C49">
              <w:rPr>
                <w:sz w:val="18"/>
                <w:szCs w:val="18"/>
              </w:rPr>
              <w:t xml:space="preserve"> do Plano</w:t>
            </w:r>
            <w:r>
              <w:rPr>
                <w:sz w:val="18"/>
                <w:szCs w:val="18"/>
              </w:rPr>
              <w:t xml:space="preserve"> para o </w:t>
            </w:r>
            <w:r w:rsidRPr="00F30C49">
              <w:rPr>
                <w:sz w:val="18"/>
                <w:szCs w:val="18"/>
              </w:rPr>
              <w:t>Ter</w:t>
            </w:r>
            <w:r>
              <w:rPr>
                <w:sz w:val="18"/>
                <w:szCs w:val="18"/>
              </w:rPr>
              <w:t>ritório</w:t>
            </w:r>
            <w:r w:rsidRPr="00F30C49">
              <w:rPr>
                <w:sz w:val="18"/>
                <w:szCs w:val="18"/>
              </w:rPr>
              <w:t xml:space="preserve"> 1</w:t>
            </w:r>
          </w:p>
        </w:tc>
        <w:tc>
          <w:tcPr>
            <w:tcW w:w="243" w:type="pct"/>
            <w:shd w:val="clear" w:color="auto" w:fill="4472C4" w:themeFill="accent1"/>
          </w:tcPr>
          <w:p w14:paraId="6019DA36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5D51C1AF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24803177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64F6625E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5B289C91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400B6082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shd w:val="clear" w:color="auto" w:fill="4472C4" w:themeFill="accent1"/>
          </w:tcPr>
          <w:p w14:paraId="0F824268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133A47D5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3DE264C3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31405107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0B713843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11881718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2CEAA267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shd w:val="clear" w:color="auto" w:fill="4472C4" w:themeFill="accent1"/>
          </w:tcPr>
          <w:p w14:paraId="4065031D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7E354420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5C838299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1CBB9812" w14:textId="76EC2B9B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56DED2C0" w14:textId="77777777" w:rsidTr="00300B4D">
        <w:tc>
          <w:tcPr>
            <w:tcW w:w="1818" w:type="pct"/>
          </w:tcPr>
          <w:p w14:paraId="32F4E6F7" w14:textId="725E5312" w:rsidR="000E0893" w:rsidRPr="00F30C49" w:rsidRDefault="000E0893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4.2 </w:t>
            </w:r>
            <w:r>
              <w:rPr>
                <w:sz w:val="18"/>
                <w:szCs w:val="18"/>
              </w:rPr>
              <w:t>Execução do</w:t>
            </w:r>
            <w:r w:rsidRPr="00F30C49">
              <w:rPr>
                <w:sz w:val="18"/>
                <w:szCs w:val="18"/>
              </w:rPr>
              <w:t xml:space="preserve"> Plano </w:t>
            </w:r>
            <w:r>
              <w:rPr>
                <w:sz w:val="18"/>
                <w:szCs w:val="18"/>
              </w:rPr>
              <w:t>para o Território 2</w:t>
            </w:r>
          </w:p>
        </w:tc>
        <w:tc>
          <w:tcPr>
            <w:tcW w:w="243" w:type="pct"/>
            <w:shd w:val="clear" w:color="auto" w:fill="auto"/>
          </w:tcPr>
          <w:p w14:paraId="40B9124A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56CEF1D3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5C200A83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54401BC8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3A76997B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72EAC4A5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shd w:val="clear" w:color="auto" w:fill="auto"/>
          </w:tcPr>
          <w:p w14:paraId="3386DA4A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57711589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2853FBA4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38E9985F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74874D86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05B605CB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3308F6D1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shd w:val="clear" w:color="auto" w:fill="4472C4" w:themeFill="accent1"/>
          </w:tcPr>
          <w:p w14:paraId="79F180FF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40EEA502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1E3D06A2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346D0ED5" w14:textId="34C72478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0B4D" w:rsidRPr="00A86798" w14:paraId="3E2FFD5A" w14:textId="77777777" w:rsidTr="00300B4D">
        <w:tc>
          <w:tcPr>
            <w:tcW w:w="1818" w:type="pct"/>
          </w:tcPr>
          <w:p w14:paraId="3D47F3A1" w14:textId="5D2F5C8A" w:rsidR="000E0893" w:rsidRPr="00F30C49" w:rsidRDefault="000E0893" w:rsidP="004E22B7">
            <w:pPr>
              <w:spacing w:after="0" w:line="240" w:lineRule="auto"/>
              <w:rPr>
                <w:sz w:val="18"/>
                <w:szCs w:val="18"/>
              </w:rPr>
            </w:pPr>
            <w:r w:rsidRPr="00F30C49">
              <w:rPr>
                <w:sz w:val="18"/>
                <w:szCs w:val="18"/>
              </w:rPr>
              <w:t xml:space="preserve">4.3 </w:t>
            </w:r>
            <w:r>
              <w:rPr>
                <w:sz w:val="18"/>
                <w:szCs w:val="18"/>
              </w:rPr>
              <w:t>Execução do</w:t>
            </w:r>
            <w:r w:rsidRPr="00F30C49">
              <w:rPr>
                <w:sz w:val="18"/>
                <w:szCs w:val="18"/>
              </w:rPr>
              <w:t xml:space="preserve"> Plano </w:t>
            </w:r>
            <w:r>
              <w:rPr>
                <w:sz w:val="18"/>
                <w:szCs w:val="18"/>
              </w:rPr>
              <w:t>para o Território 3</w:t>
            </w:r>
          </w:p>
        </w:tc>
        <w:tc>
          <w:tcPr>
            <w:tcW w:w="243" w:type="pct"/>
            <w:shd w:val="clear" w:color="auto" w:fill="auto"/>
          </w:tcPr>
          <w:p w14:paraId="22C47011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62D19147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1CBF2B4F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6CED395B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63BE5915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186C72BE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shd w:val="clear" w:color="auto" w:fill="auto"/>
          </w:tcPr>
          <w:p w14:paraId="137A9D05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61E692EB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</w:tcPr>
          <w:p w14:paraId="659F33DC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27956DBE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2A9FDE4D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5220065D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4472C4" w:themeFill="accent1"/>
          </w:tcPr>
          <w:p w14:paraId="31A1082F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shd w:val="clear" w:color="auto" w:fill="4472C4" w:themeFill="accent1"/>
          </w:tcPr>
          <w:p w14:paraId="09C3CA38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37318356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01884E8A" w14:textId="77777777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" w:type="pct"/>
            <w:gridSpan w:val="4"/>
            <w:shd w:val="clear" w:color="auto" w:fill="4472C4" w:themeFill="accent1"/>
          </w:tcPr>
          <w:p w14:paraId="20FDA858" w14:textId="40644C58" w:rsidR="000E0893" w:rsidRPr="00F30C49" w:rsidRDefault="000E0893" w:rsidP="004E22B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45CD6D34" w14:textId="3435FD29" w:rsidR="0022111C" w:rsidRPr="00A86798" w:rsidRDefault="00273333" w:rsidP="008804F5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*A fase 1 corresponde às ações já realizadas.</w:t>
      </w:r>
      <w:r w:rsidR="0022111C" w:rsidRPr="00A86798">
        <w:rPr>
          <w:sz w:val="18"/>
          <w:szCs w:val="18"/>
        </w:rPr>
        <w:br w:type="page"/>
      </w:r>
    </w:p>
    <w:p w14:paraId="5AA619B1" w14:textId="77777777" w:rsidR="0022111C" w:rsidRDefault="0022111C">
      <w:pPr>
        <w:spacing w:after="160" w:line="259" w:lineRule="auto"/>
        <w:sectPr w:rsidR="0022111C" w:rsidSect="00F30C49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4E33303" w14:textId="0E500980" w:rsidR="001100A4" w:rsidRDefault="001100A4" w:rsidP="001100A4">
      <w:pPr>
        <w:pStyle w:val="Ttulo2"/>
      </w:pPr>
      <w:bookmarkStart w:id="56" w:name="_Toc118985977"/>
      <w:bookmarkStart w:id="57" w:name="_Toc143611886"/>
      <w:r>
        <w:lastRenderedPageBreak/>
        <w:t>Custo</w:t>
      </w:r>
      <w:r w:rsidR="008155A9">
        <w:t>s</w:t>
      </w:r>
      <w:r>
        <w:t xml:space="preserve"> do programa</w:t>
      </w:r>
      <w:bookmarkEnd w:id="56"/>
      <w:bookmarkEnd w:id="57"/>
    </w:p>
    <w:p w14:paraId="4CEFF227" w14:textId="77777777" w:rsidR="00F60B14" w:rsidRPr="00F60B14" w:rsidRDefault="00F60B14" w:rsidP="00F60B14">
      <w:pPr>
        <w:pStyle w:val="legenda"/>
        <w:spacing w:before="0" w:after="0"/>
        <w:jc w:val="both"/>
        <w:rPr>
          <w:rFonts w:ascii="Verdana" w:hAnsi="Verdana"/>
          <w:sz w:val="22"/>
        </w:rPr>
      </w:pPr>
      <w:bookmarkStart w:id="58" w:name="_Toc497250703"/>
    </w:p>
    <w:p w14:paraId="76E677EB" w14:textId="2973722D" w:rsidR="003542BA" w:rsidRPr="00F60B14" w:rsidRDefault="003542BA" w:rsidP="00F60B14">
      <w:pPr>
        <w:pStyle w:val="legenda"/>
        <w:spacing w:before="0" w:after="0"/>
        <w:jc w:val="both"/>
        <w:rPr>
          <w:rFonts w:ascii="Verdana" w:hAnsi="Verdana"/>
          <w:sz w:val="22"/>
        </w:rPr>
      </w:pPr>
      <w:r w:rsidRPr="00F60B14">
        <w:rPr>
          <w:rFonts w:ascii="Verdana" w:hAnsi="Verdana"/>
          <w:sz w:val="22"/>
        </w:rPr>
        <w:t>O custo total do programa, de caráter reparatório, está estimado em R$ 126,585 milhões.</w:t>
      </w:r>
    </w:p>
    <w:p w14:paraId="52D72FF5" w14:textId="77777777" w:rsidR="00F60B14" w:rsidRPr="00F60B14" w:rsidRDefault="00F60B14" w:rsidP="00F60B14">
      <w:pPr>
        <w:pStyle w:val="legenda"/>
        <w:spacing w:before="0" w:after="0"/>
        <w:jc w:val="both"/>
        <w:rPr>
          <w:rFonts w:ascii="Verdana" w:hAnsi="Verdana"/>
          <w:sz w:val="22"/>
        </w:rPr>
      </w:pPr>
    </w:p>
    <w:p w14:paraId="02935774" w14:textId="2C2998C9" w:rsidR="003542BA" w:rsidRPr="00F60B14" w:rsidRDefault="003542BA" w:rsidP="00F60B14">
      <w:pPr>
        <w:pStyle w:val="legenda"/>
        <w:spacing w:before="0" w:after="0"/>
        <w:jc w:val="both"/>
        <w:rPr>
          <w:rFonts w:ascii="Verdana" w:hAnsi="Verdana"/>
          <w:sz w:val="22"/>
        </w:rPr>
      </w:pPr>
      <w:r w:rsidRPr="00F60B14">
        <w:rPr>
          <w:rFonts w:ascii="Verdana" w:hAnsi="Verdana"/>
          <w:sz w:val="22"/>
        </w:rPr>
        <w:t>A seguir, apresenta-se a composição orçamentária do Programa de Qualidade de Vida de Outros Povos e Comunidades Tradicionais.</w:t>
      </w:r>
      <w:bookmarkEnd w:id="58"/>
    </w:p>
    <w:p w14:paraId="54B35EEB" w14:textId="77777777" w:rsidR="00F60B14" w:rsidRPr="00F60B14" w:rsidRDefault="00F60B14" w:rsidP="00F60B14">
      <w:pPr>
        <w:pStyle w:val="legenda"/>
        <w:spacing w:before="0" w:after="0"/>
        <w:jc w:val="both"/>
        <w:rPr>
          <w:rFonts w:ascii="Verdana" w:hAnsi="Verdana"/>
          <w:sz w:val="22"/>
        </w:rPr>
      </w:pPr>
    </w:p>
    <w:p w14:paraId="170DA7F2" w14:textId="1D2A1324" w:rsidR="00FE09CF" w:rsidRPr="00F60B14" w:rsidRDefault="00FE09CF" w:rsidP="00F60B14">
      <w:pPr>
        <w:pStyle w:val="legenda"/>
        <w:spacing w:before="0" w:after="0"/>
        <w:jc w:val="both"/>
        <w:rPr>
          <w:rFonts w:ascii="Verdana" w:hAnsi="Verdana"/>
          <w:b/>
          <w:bCs/>
          <w:sz w:val="22"/>
        </w:rPr>
      </w:pPr>
      <w:r w:rsidRPr="00F60B14">
        <w:rPr>
          <w:rFonts w:ascii="Verdana" w:hAnsi="Verdana"/>
          <w:b/>
          <w:bCs/>
          <w:sz w:val="22"/>
        </w:rPr>
        <w:t>Tabela</w:t>
      </w:r>
      <w:r w:rsidR="00F60B14" w:rsidRPr="00F60B14">
        <w:rPr>
          <w:rFonts w:ascii="Verdana" w:hAnsi="Verdana"/>
          <w:b/>
          <w:bCs/>
          <w:sz w:val="22"/>
        </w:rPr>
        <w:t xml:space="preserve"> 3</w:t>
      </w:r>
      <w:r w:rsidRPr="00F60B14">
        <w:rPr>
          <w:rFonts w:ascii="Verdana" w:hAnsi="Verdana"/>
          <w:b/>
          <w:bCs/>
          <w:sz w:val="22"/>
        </w:rPr>
        <w:t>: composição orçamentária do Programa</w:t>
      </w:r>
      <w:r w:rsidR="003669FB" w:rsidRPr="003669FB">
        <w:rPr>
          <w:rFonts w:ascii="Verdana" w:hAnsi="Verdana"/>
          <w:sz w:val="18"/>
          <w:szCs w:val="18"/>
        </w:rPr>
        <w:t>*</w:t>
      </w:r>
    </w:p>
    <w:tbl>
      <w:tblPr>
        <w:tblStyle w:val="TabeladeGrade2-nfase3"/>
        <w:tblW w:w="5000" w:type="pct"/>
        <w:tblLook w:val="04A0" w:firstRow="1" w:lastRow="0" w:firstColumn="1" w:lastColumn="0" w:noHBand="0" w:noVBand="1"/>
      </w:tblPr>
      <w:tblGrid>
        <w:gridCol w:w="1083"/>
        <w:gridCol w:w="728"/>
        <w:gridCol w:w="728"/>
        <w:gridCol w:w="728"/>
        <w:gridCol w:w="728"/>
        <w:gridCol w:w="728"/>
        <w:gridCol w:w="728"/>
        <w:gridCol w:w="728"/>
        <w:gridCol w:w="728"/>
        <w:gridCol w:w="728"/>
        <w:gridCol w:w="869"/>
      </w:tblGrid>
      <w:tr w:rsidR="003542BA" w:rsidRPr="00687E75" w14:paraId="5C052901" w14:textId="77777777" w:rsidTr="009759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pct"/>
            <w:noWrap/>
            <w:hideMark/>
          </w:tcPr>
          <w:p w14:paraId="174DB980" w14:textId="1ECC557D" w:rsidR="003542BA" w:rsidRPr="00687E75" w:rsidRDefault="00273333" w:rsidP="00F60B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</w:rPr>
            </w:pPr>
            <w:bookmarkStart w:id="59" w:name="RANGE!B4"/>
            <w:bookmarkStart w:id="60" w:name="_Hlk138421121"/>
            <w:bookmarkEnd w:id="59"/>
            <w:r w:rsidRPr="00687E75">
              <w:rPr>
                <w:rFonts w:eastAsia="Times New Roman" w:cs="Calibri"/>
                <w:b w:val="0"/>
                <w:bCs w:val="0"/>
                <w:color w:val="000000"/>
              </w:rPr>
              <w:t>Período</w:t>
            </w:r>
          </w:p>
        </w:tc>
        <w:tc>
          <w:tcPr>
            <w:tcW w:w="428" w:type="pct"/>
            <w:noWrap/>
            <w:hideMark/>
          </w:tcPr>
          <w:p w14:paraId="1BD2127C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428" w:type="pct"/>
            <w:noWrap/>
            <w:hideMark/>
          </w:tcPr>
          <w:p w14:paraId="651BCE40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428" w:type="pct"/>
            <w:noWrap/>
            <w:hideMark/>
          </w:tcPr>
          <w:p w14:paraId="76C457B8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428" w:type="pct"/>
            <w:noWrap/>
            <w:hideMark/>
          </w:tcPr>
          <w:p w14:paraId="65663251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428" w:type="pct"/>
            <w:noWrap/>
            <w:hideMark/>
          </w:tcPr>
          <w:p w14:paraId="1CA52CAA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428" w:type="pct"/>
            <w:noWrap/>
            <w:hideMark/>
          </w:tcPr>
          <w:p w14:paraId="07AF2411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428" w:type="pct"/>
            <w:noWrap/>
            <w:hideMark/>
          </w:tcPr>
          <w:p w14:paraId="65075D64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428" w:type="pct"/>
            <w:noWrap/>
            <w:hideMark/>
          </w:tcPr>
          <w:p w14:paraId="6696AE87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428" w:type="pct"/>
          </w:tcPr>
          <w:p w14:paraId="3DB24BC8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511" w:type="pct"/>
          </w:tcPr>
          <w:p w14:paraId="7C121038" w14:textId="77777777" w:rsidR="003542BA" w:rsidRPr="00683479" w:rsidRDefault="003542BA" w:rsidP="00F60B14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83479">
              <w:rPr>
                <w:rFonts w:eastAsia="Times New Roman" w:cs="Calibri"/>
                <w:color w:val="000000"/>
                <w:sz w:val="18"/>
                <w:szCs w:val="18"/>
              </w:rPr>
              <w:t>TOTAL</w:t>
            </w:r>
          </w:p>
        </w:tc>
      </w:tr>
      <w:tr w:rsidR="003542BA" w:rsidRPr="00687E75" w14:paraId="6825ADDA" w14:textId="77777777" w:rsidTr="009759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" w:type="pct"/>
            <w:vAlign w:val="center"/>
            <w:hideMark/>
          </w:tcPr>
          <w:p w14:paraId="4D030486" w14:textId="470671B6" w:rsidR="004C586E" w:rsidRPr="00767A86" w:rsidRDefault="00273333" w:rsidP="00F60B1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 w:val="0"/>
                <w:bCs w:val="0"/>
                <w:color w:val="000000"/>
                <w:sz w:val="14"/>
                <w:szCs w:val="14"/>
              </w:rPr>
              <w:t>Ações do programa*</w:t>
            </w:r>
            <w:r w:rsidR="003669FB">
              <w:rPr>
                <w:rFonts w:eastAsia="Times New Roman" w:cs="Calibri"/>
                <w:b w:val="0"/>
                <w:bCs w:val="0"/>
                <w:color w:val="000000"/>
                <w:sz w:val="14"/>
                <w:szCs w:val="14"/>
              </w:rPr>
              <w:t>*</w:t>
            </w:r>
          </w:p>
        </w:tc>
        <w:tc>
          <w:tcPr>
            <w:tcW w:w="428" w:type="pct"/>
            <w:vAlign w:val="center"/>
            <w:hideMark/>
          </w:tcPr>
          <w:p w14:paraId="07D15782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10,69</w:t>
            </w:r>
          </w:p>
        </w:tc>
        <w:tc>
          <w:tcPr>
            <w:tcW w:w="428" w:type="pct"/>
            <w:vAlign w:val="center"/>
          </w:tcPr>
          <w:p w14:paraId="0516CD01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15,28</w:t>
            </w:r>
          </w:p>
        </w:tc>
        <w:tc>
          <w:tcPr>
            <w:tcW w:w="428" w:type="pct"/>
            <w:vAlign w:val="center"/>
          </w:tcPr>
          <w:p w14:paraId="56C34A5F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11,22</w:t>
            </w:r>
          </w:p>
        </w:tc>
        <w:tc>
          <w:tcPr>
            <w:tcW w:w="428" w:type="pct"/>
            <w:vAlign w:val="center"/>
          </w:tcPr>
          <w:p w14:paraId="1D090265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9,42</w:t>
            </w:r>
          </w:p>
        </w:tc>
        <w:tc>
          <w:tcPr>
            <w:tcW w:w="428" w:type="pct"/>
            <w:vAlign w:val="center"/>
          </w:tcPr>
          <w:p w14:paraId="7DAD9509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7,08</w:t>
            </w:r>
          </w:p>
        </w:tc>
        <w:tc>
          <w:tcPr>
            <w:tcW w:w="428" w:type="pct"/>
            <w:vAlign w:val="center"/>
          </w:tcPr>
          <w:p w14:paraId="073B6AE4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42,08</w:t>
            </w:r>
          </w:p>
        </w:tc>
        <w:tc>
          <w:tcPr>
            <w:tcW w:w="428" w:type="pct"/>
            <w:vAlign w:val="center"/>
          </w:tcPr>
          <w:p w14:paraId="0D80609B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3,19</w:t>
            </w:r>
          </w:p>
        </w:tc>
        <w:tc>
          <w:tcPr>
            <w:tcW w:w="428" w:type="pct"/>
            <w:vAlign w:val="center"/>
          </w:tcPr>
          <w:p w14:paraId="1106E17E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27,35</w:t>
            </w:r>
          </w:p>
        </w:tc>
        <w:tc>
          <w:tcPr>
            <w:tcW w:w="428" w:type="pct"/>
            <w:vAlign w:val="center"/>
          </w:tcPr>
          <w:p w14:paraId="500567AE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0,27</w:t>
            </w:r>
          </w:p>
        </w:tc>
        <w:tc>
          <w:tcPr>
            <w:tcW w:w="511" w:type="pct"/>
            <w:vAlign w:val="center"/>
          </w:tcPr>
          <w:p w14:paraId="7A674DEE" w14:textId="77777777" w:rsidR="003542BA" w:rsidRPr="00767A86" w:rsidRDefault="003542BA" w:rsidP="00F60B14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</w:pPr>
            <w:r w:rsidRPr="00767A86">
              <w:rPr>
                <w:rFonts w:eastAsia="Times New Roman" w:cs="Calibri"/>
                <w:b/>
                <w:bCs/>
                <w:color w:val="000000"/>
                <w:sz w:val="14"/>
                <w:szCs w:val="14"/>
              </w:rPr>
              <w:t>126,58</w:t>
            </w:r>
          </w:p>
        </w:tc>
      </w:tr>
    </w:tbl>
    <w:p w14:paraId="2C68FBF4" w14:textId="77777777" w:rsidR="009759BA" w:rsidRPr="007B660C" w:rsidRDefault="009759BA" w:rsidP="009759BA">
      <w:pPr>
        <w:spacing w:after="0" w:line="240" w:lineRule="auto"/>
        <w:jc w:val="both"/>
        <w:rPr>
          <w:sz w:val="18"/>
          <w:szCs w:val="18"/>
        </w:rPr>
      </w:pPr>
      <w:bookmarkStart w:id="61" w:name="_Toc118985979"/>
      <w:bookmarkEnd w:id="60"/>
      <w:r w:rsidRPr="00556F6B">
        <w:rPr>
          <w:sz w:val="16"/>
          <w:szCs w:val="16"/>
        </w:rPr>
        <w:t xml:space="preserve">* </w:t>
      </w:r>
      <w:r w:rsidRPr="007B660C">
        <w:rPr>
          <w:sz w:val="18"/>
          <w:szCs w:val="18"/>
        </w:rPr>
        <w:t>DRAFT20: Como prevíamos o repasse para ASPERQD em 2022, logo o que se espelha no ano 2023 são apenas previsões de despesas de gerenciamento do Programa.</w:t>
      </w:r>
    </w:p>
    <w:p w14:paraId="5296967B" w14:textId="77777777" w:rsidR="009759BA" w:rsidRPr="007B660C" w:rsidRDefault="009759BA" w:rsidP="009759BA">
      <w:pPr>
        <w:spacing w:after="0" w:line="240" w:lineRule="auto"/>
        <w:jc w:val="both"/>
        <w:rPr>
          <w:sz w:val="18"/>
          <w:szCs w:val="18"/>
        </w:rPr>
      </w:pPr>
      <w:r w:rsidRPr="007B660C">
        <w:rPr>
          <w:sz w:val="16"/>
          <w:szCs w:val="16"/>
        </w:rPr>
        <w:t>**</w:t>
      </w:r>
      <w:r>
        <w:rPr>
          <w:sz w:val="18"/>
          <w:szCs w:val="18"/>
        </w:rPr>
        <w:t xml:space="preserve"> </w:t>
      </w:r>
      <w:r w:rsidRPr="007B660C">
        <w:rPr>
          <w:sz w:val="18"/>
          <w:szCs w:val="18"/>
        </w:rPr>
        <w:t>As ações orçadas do programa correspondem a: I. Estudo do Componente Quilombola; II. Plano Básico Ambiental Quilombola – PBAQ; III. Plano de Reparação Integral para atendimento a Faiscadores – PRIF; IV. Estudo de Impactos junto aos Garimpeiros Tradicionais; V. Plano de Reparação Integral para atendimento aos Garimpeiros Tradicionais; VI. Outros estudos (ex.: projeto básico e executivo SAA-Degredo); VII. Gerenciamento do Programa</w:t>
      </w:r>
      <w:r>
        <w:rPr>
          <w:sz w:val="18"/>
          <w:szCs w:val="18"/>
        </w:rPr>
        <w:t>.</w:t>
      </w:r>
      <w:r w:rsidRPr="007B660C">
        <w:rPr>
          <w:sz w:val="18"/>
          <w:szCs w:val="18"/>
        </w:rPr>
        <w:t xml:space="preserve"> </w:t>
      </w:r>
    </w:p>
    <w:p w14:paraId="32091F73" w14:textId="77777777" w:rsidR="00007A18" w:rsidRDefault="00007A18" w:rsidP="00007A18">
      <w:pPr>
        <w:spacing w:after="160" w:line="259" w:lineRule="auto"/>
      </w:pPr>
    </w:p>
    <w:bookmarkEnd w:id="61"/>
    <w:p w14:paraId="775E1F85" w14:textId="73B51E91" w:rsidR="00CE1460" w:rsidRDefault="00CE1460">
      <w:pPr>
        <w:spacing w:after="160" w:line="259" w:lineRule="auto"/>
      </w:pPr>
      <w:r>
        <w:br w:type="page"/>
      </w:r>
    </w:p>
    <w:p w14:paraId="70EC3470" w14:textId="77777777" w:rsidR="001100A4" w:rsidRDefault="001100A4" w:rsidP="001100A4">
      <w:pPr>
        <w:pStyle w:val="Ttulo2"/>
      </w:pPr>
      <w:bookmarkStart w:id="62" w:name="_Toc118985980"/>
      <w:bookmarkStart w:id="63" w:name="_Toc143611887"/>
      <w:r>
        <w:lastRenderedPageBreak/>
        <w:t>Indicadores</w:t>
      </w:r>
      <w:bookmarkEnd w:id="62"/>
      <w:bookmarkEnd w:id="63"/>
    </w:p>
    <w:p w14:paraId="52316512" w14:textId="77777777" w:rsidR="00504B78" w:rsidRDefault="00504B78" w:rsidP="00504B78">
      <w:pPr>
        <w:spacing w:after="0" w:line="240" w:lineRule="auto"/>
      </w:pPr>
      <w:bookmarkStart w:id="64" w:name="_Toc118985981"/>
    </w:p>
    <w:tbl>
      <w:tblPr>
        <w:tblStyle w:val="Tabelacomgrade"/>
        <w:tblW w:w="0" w:type="auto"/>
        <w:tblInd w:w="421" w:type="dxa"/>
        <w:tblBorders>
          <w:top w:val="single" w:sz="24" w:space="0" w:color="A5A5A5" w:themeColor="accent3"/>
          <w:left w:val="none" w:sz="0" w:space="0" w:color="auto"/>
          <w:bottom w:val="single" w:sz="24" w:space="0" w:color="A5A5A5" w:themeColor="accent3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7"/>
        <w:gridCol w:w="360"/>
        <w:gridCol w:w="2218"/>
        <w:gridCol w:w="1040"/>
        <w:gridCol w:w="1131"/>
        <w:gridCol w:w="1607"/>
      </w:tblGrid>
      <w:tr w:rsidR="00504B78" w:rsidRPr="00D021C7" w14:paraId="1A9D5B82" w14:textId="77777777" w:rsidTr="000561E4">
        <w:trPr>
          <w:trHeight w:val="375"/>
        </w:trPr>
        <w:tc>
          <w:tcPr>
            <w:tcW w:w="9217" w:type="dxa"/>
            <w:gridSpan w:val="6"/>
            <w:shd w:val="clear" w:color="auto" w:fill="auto"/>
            <w:vAlign w:val="center"/>
          </w:tcPr>
          <w:p w14:paraId="4BFF423F" w14:textId="77777777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1668671163"/>
                <w:placeholder>
                  <w:docPart w:val="971D6E1E0F6C4602845145775AC3D7EB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504B78">
                  <w:rPr>
                    <w:rStyle w:val="Ttulo2Char"/>
                  </w:rPr>
                  <w:t>1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 xml:space="preserve">Percentual de famílias de povos e comunidades tradicionais atendidas cobertas pelo fornecimento de água mineral </w:t>
            </w:r>
          </w:p>
        </w:tc>
      </w:tr>
      <w:tr w:rsidR="00504B78" w:rsidRPr="00D021C7" w14:paraId="00DE20E1" w14:textId="77777777" w:rsidTr="000561E4">
        <w:trPr>
          <w:trHeight w:val="418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21CC3DEE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6931" w:type="dxa"/>
            <w:gridSpan w:val="4"/>
            <w:shd w:val="clear" w:color="auto" w:fill="F2F3F2"/>
            <w:vAlign w:val="center"/>
          </w:tcPr>
          <w:p w14:paraId="337093A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224C18D5" w14:textId="77777777" w:rsidTr="000561E4">
        <w:trPr>
          <w:trHeight w:val="477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64A000B9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117804778"/>
                <w:placeholder>
                  <w:docPart w:val="D213941651344195ADD15F08DB1A18C9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6931" w:type="dxa"/>
            <w:gridSpan w:val="4"/>
            <w:shd w:val="clear" w:color="auto" w:fill="auto"/>
            <w:vAlign w:val="center"/>
          </w:tcPr>
          <w:p w14:paraId="6948A0C2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Cobertura de 100% das famílias de povos e comunidades tradicionais atendidas com recebimento de água mineral.</w:t>
            </w:r>
          </w:p>
        </w:tc>
      </w:tr>
      <w:tr w:rsidR="00504B78" w:rsidRPr="00D021C7" w14:paraId="21927D5F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5C615B80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546" w:type="dxa"/>
            <w:shd w:val="clear" w:color="auto" w:fill="F2F3F2"/>
            <w:vAlign w:val="center"/>
          </w:tcPr>
          <w:p w14:paraId="1E001937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507" w:type="dxa"/>
            <w:gridSpan w:val="2"/>
            <w:shd w:val="clear" w:color="auto" w:fill="F2F3F2"/>
            <w:vAlign w:val="center"/>
          </w:tcPr>
          <w:p w14:paraId="04D4130C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878" w:type="dxa"/>
            <w:shd w:val="clear" w:color="auto" w:fill="F2F3F2"/>
            <w:vAlign w:val="center"/>
          </w:tcPr>
          <w:p w14:paraId="56EB7273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671C4B15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0BE065F4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%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3AB3FD36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-193925887"/>
                <w:placeholder>
                  <w:docPart w:val="E3C81A61FC854601B87B7F8889246FE8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2605C39B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363663878"/>
                <w:placeholder>
                  <w:docPart w:val="02DAABA19CE845EE9A8DDA0ABDF25D75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12 meses</w:t>
                </w:r>
              </w:sdtContent>
            </w:sdt>
          </w:p>
        </w:tc>
        <w:tc>
          <w:tcPr>
            <w:tcW w:w="1878" w:type="dxa"/>
            <w:shd w:val="clear" w:color="auto" w:fill="auto"/>
            <w:vAlign w:val="center"/>
          </w:tcPr>
          <w:p w14:paraId="462DD39F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100%</w:t>
            </w:r>
          </w:p>
        </w:tc>
      </w:tr>
      <w:tr w:rsidR="00504B78" w:rsidRPr="00D021C7" w14:paraId="3AF47E90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43795A0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718" w:type="dxa"/>
            <w:gridSpan w:val="2"/>
            <w:shd w:val="clear" w:color="auto" w:fill="F2F3F2"/>
            <w:vAlign w:val="center"/>
          </w:tcPr>
          <w:p w14:paraId="218023A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3213" w:type="dxa"/>
            <w:gridSpan w:val="2"/>
            <w:shd w:val="clear" w:color="auto" w:fill="F2F3F2"/>
            <w:vAlign w:val="center"/>
          </w:tcPr>
          <w:p w14:paraId="4BE568D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27B1E8F4" w14:textId="77777777" w:rsidTr="000561E4">
        <w:trPr>
          <w:trHeight w:val="397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50A82E75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770965619"/>
                <w:placeholder>
                  <w:docPart w:val="9217F0916D1E4ED1A01791136435D718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718" w:type="dxa"/>
            <w:gridSpan w:val="2"/>
            <w:shd w:val="clear" w:color="auto" w:fill="auto"/>
            <w:vAlign w:val="center"/>
          </w:tcPr>
          <w:p w14:paraId="5F0B17AB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Janeiro de 2024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 w14:paraId="4797DACE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2027</w:t>
            </w:r>
          </w:p>
        </w:tc>
      </w:tr>
      <w:tr w:rsidR="00504B78" w:rsidRPr="00D021C7" w14:paraId="6A870438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F2F3F2"/>
            <w:vAlign w:val="center"/>
          </w:tcPr>
          <w:p w14:paraId="6F42A37E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69B2E730" w14:textId="77777777" w:rsidTr="000561E4">
        <w:trPr>
          <w:trHeight w:val="384"/>
        </w:trPr>
        <w:tc>
          <w:tcPr>
            <w:tcW w:w="9217" w:type="dxa"/>
            <w:gridSpan w:val="6"/>
            <w:shd w:val="clear" w:color="auto" w:fill="auto"/>
            <w:vAlign w:val="center"/>
          </w:tcPr>
          <w:p w14:paraId="58B9C477" w14:textId="373E424D" w:rsidR="00504B78" w:rsidRPr="00291F37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I01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Qtd FC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Qtd F</m:t>
                  </m:r>
                  <m:r>
                    <w:rPr>
                      <w:rFonts w:ascii="Cambria Math" w:hAnsi="Cambria Math"/>
                    </w:rPr>
                    <m:t>A</m:t>
                  </m:r>
                </m:den>
              </m:f>
            </m:oMath>
            <w:r>
              <w:rPr>
                <w:rFonts w:eastAsiaTheme="minorEastAsia"/>
              </w:rPr>
              <w:t xml:space="preserve">  x  100                             </w:t>
            </w:r>
          </w:p>
        </w:tc>
      </w:tr>
      <w:tr w:rsidR="00504B78" w:rsidRPr="00D021C7" w14:paraId="5A7BDFFE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DBD9D9" w:themeFill="background2" w:themeFillShade="F2"/>
            <w:vAlign w:val="center"/>
          </w:tcPr>
          <w:p w14:paraId="0F5C141A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numerador</w:t>
            </w:r>
          </w:p>
        </w:tc>
      </w:tr>
      <w:tr w:rsidR="00504B78" w:rsidRPr="00D021C7" w14:paraId="0CEDC487" w14:textId="77777777" w:rsidTr="000561E4">
        <w:trPr>
          <w:trHeight w:val="340"/>
        </w:trPr>
        <w:tc>
          <w:tcPr>
            <w:tcW w:w="1828" w:type="dxa"/>
            <w:shd w:val="clear" w:color="auto" w:fill="auto"/>
            <w:vAlign w:val="center"/>
          </w:tcPr>
          <w:p w14:paraId="5D4CF61A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6C8A33AF" w14:textId="77777777" w:rsidR="00504B78" w:rsidRPr="009B78F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Quantidade de famílias atendidas cobertas pelo fornecimento de água mineral (Qtd FC)</w:t>
            </w:r>
          </w:p>
        </w:tc>
      </w:tr>
      <w:tr w:rsidR="00504B78" w:rsidRPr="00D021C7" w14:paraId="20A08B85" w14:textId="77777777" w:rsidTr="000561E4">
        <w:trPr>
          <w:trHeight w:val="719"/>
        </w:trPr>
        <w:tc>
          <w:tcPr>
            <w:tcW w:w="1828" w:type="dxa"/>
            <w:shd w:val="clear" w:color="auto" w:fill="auto"/>
            <w:vAlign w:val="center"/>
          </w:tcPr>
          <w:p w14:paraId="18991D94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45106286" w14:textId="77777777" w:rsidR="00504B78" w:rsidRPr="009B78F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 xml:space="preserve">Cadastros do PG04 </w:t>
            </w:r>
          </w:p>
        </w:tc>
      </w:tr>
      <w:tr w:rsidR="00504B78" w:rsidRPr="00D021C7" w14:paraId="27E579EE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DBD9D9" w:themeFill="background2" w:themeFillShade="F2"/>
            <w:vAlign w:val="center"/>
          </w:tcPr>
          <w:p w14:paraId="4A1522D1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denominador</w:t>
            </w:r>
          </w:p>
        </w:tc>
      </w:tr>
      <w:tr w:rsidR="00504B78" w:rsidRPr="00D021C7" w14:paraId="559C7864" w14:textId="77777777" w:rsidTr="000561E4">
        <w:trPr>
          <w:trHeight w:val="352"/>
        </w:trPr>
        <w:tc>
          <w:tcPr>
            <w:tcW w:w="1828" w:type="dxa"/>
            <w:shd w:val="clear" w:color="auto" w:fill="auto"/>
            <w:vAlign w:val="center"/>
          </w:tcPr>
          <w:p w14:paraId="2983564F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2E92ED0B" w14:textId="6A651A1F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rFonts w:cs="Arial"/>
                <w:sz w:val="18"/>
              </w:rPr>
              <w:t>Quantidade de famílias atendidas (Qtd FA)</w:t>
            </w:r>
          </w:p>
        </w:tc>
      </w:tr>
      <w:tr w:rsidR="00504B78" w:rsidRPr="00D021C7" w14:paraId="45F1BFFB" w14:textId="77777777" w:rsidTr="000561E4">
        <w:trPr>
          <w:trHeight w:val="697"/>
        </w:trPr>
        <w:tc>
          <w:tcPr>
            <w:tcW w:w="1828" w:type="dxa"/>
            <w:shd w:val="clear" w:color="auto" w:fill="auto"/>
            <w:vAlign w:val="center"/>
          </w:tcPr>
          <w:p w14:paraId="6EC37369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5B2F703D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sz w:val="18"/>
              </w:rPr>
              <w:t>Deliberações CIF</w:t>
            </w:r>
          </w:p>
        </w:tc>
      </w:tr>
    </w:tbl>
    <w:p w14:paraId="665EE8A2" w14:textId="77777777" w:rsidR="00504B78" w:rsidRDefault="00504B78" w:rsidP="00504B78"/>
    <w:tbl>
      <w:tblPr>
        <w:tblStyle w:val="Tabelacomgrade"/>
        <w:tblW w:w="0" w:type="auto"/>
        <w:tblInd w:w="421" w:type="dxa"/>
        <w:tblBorders>
          <w:top w:val="single" w:sz="24" w:space="0" w:color="A5A5A5" w:themeColor="accent3"/>
          <w:left w:val="none" w:sz="0" w:space="0" w:color="auto"/>
          <w:bottom w:val="single" w:sz="24" w:space="0" w:color="A5A5A5" w:themeColor="accent3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6"/>
        <w:gridCol w:w="358"/>
        <w:gridCol w:w="2211"/>
        <w:gridCol w:w="1052"/>
        <w:gridCol w:w="1135"/>
        <w:gridCol w:w="1601"/>
      </w:tblGrid>
      <w:tr w:rsidR="00504B78" w:rsidRPr="00D021C7" w14:paraId="0560D245" w14:textId="77777777" w:rsidTr="000561E4">
        <w:trPr>
          <w:trHeight w:val="375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620F70A2" w14:textId="77777777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2137680906"/>
                <w:placeholder>
                  <w:docPart w:val="48948419CF4D45C8A8F8C95802503354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504B78">
                  <w:rPr>
                    <w:rStyle w:val="Ttulo2Char"/>
                  </w:rPr>
                  <w:t>2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 xml:space="preserve">Quantitativo de planos de comunicação criados para divulgação das ações </w:t>
            </w:r>
          </w:p>
        </w:tc>
      </w:tr>
      <w:tr w:rsidR="00504B78" w:rsidRPr="00D021C7" w14:paraId="27412B78" w14:textId="77777777" w:rsidTr="000561E4">
        <w:trPr>
          <w:trHeight w:val="418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6E6F4541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5999" w:type="dxa"/>
            <w:gridSpan w:val="4"/>
            <w:shd w:val="clear" w:color="auto" w:fill="F2F3F2"/>
            <w:vAlign w:val="center"/>
          </w:tcPr>
          <w:p w14:paraId="3DC0C48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73189D2D" w14:textId="77777777" w:rsidTr="000561E4">
        <w:trPr>
          <w:trHeight w:val="47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0A2D50B2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209393931"/>
                <w:placeholder>
                  <w:docPart w:val="EB34B0217B0D429C9752BAD5BE335135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5999" w:type="dxa"/>
            <w:gridSpan w:val="4"/>
            <w:shd w:val="clear" w:color="auto" w:fill="auto"/>
            <w:vAlign w:val="center"/>
          </w:tcPr>
          <w:p w14:paraId="077D75B0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3 planos elaborados</w:t>
            </w:r>
          </w:p>
        </w:tc>
      </w:tr>
      <w:tr w:rsidR="00504B78" w:rsidRPr="00D021C7" w14:paraId="5C301764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1252C90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211" w:type="dxa"/>
            <w:shd w:val="clear" w:color="auto" w:fill="F2F3F2"/>
            <w:vAlign w:val="center"/>
          </w:tcPr>
          <w:p w14:paraId="0CF7BB63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187" w:type="dxa"/>
            <w:gridSpan w:val="2"/>
            <w:shd w:val="clear" w:color="auto" w:fill="F2F3F2"/>
            <w:vAlign w:val="center"/>
          </w:tcPr>
          <w:p w14:paraId="16DC7945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601" w:type="dxa"/>
            <w:shd w:val="clear" w:color="auto" w:fill="F2F3F2"/>
            <w:vAlign w:val="center"/>
          </w:tcPr>
          <w:p w14:paraId="2324F74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4E5D5BD4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3BFE500A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Número absoluto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26515B03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389930660"/>
                <w:placeholder>
                  <w:docPart w:val="7E056B11531B48408FD4235ABC77956D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187" w:type="dxa"/>
            <w:gridSpan w:val="2"/>
            <w:shd w:val="clear" w:color="auto" w:fill="auto"/>
            <w:vAlign w:val="center"/>
          </w:tcPr>
          <w:p w14:paraId="1A1D5197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780482779"/>
                <w:placeholder>
                  <w:docPart w:val="461B0E0021A3450295A5825E60BFB78A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Cumulativo</w:t>
                </w:r>
              </w:sdtContent>
            </w:sdt>
          </w:p>
        </w:tc>
        <w:tc>
          <w:tcPr>
            <w:tcW w:w="1601" w:type="dxa"/>
            <w:shd w:val="clear" w:color="auto" w:fill="auto"/>
            <w:vAlign w:val="center"/>
          </w:tcPr>
          <w:p w14:paraId="71CFDCFA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3 unidades</w:t>
            </w:r>
          </w:p>
        </w:tc>
      </w:tr>
      <w:tr w:rsidR="00504B78" w:rsidRPr="00D021C7" w14:paraId="282ADD32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6E98BB57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263" w:type="dxa"/>
            <w:gridSpan w:val="2"/>
            <w:shd w:val="clear" w:color="auto" w:fill="F2F3F2"/>
            <w:vAlign w:val="center"/>
          </w:tcPr>
          <w:p w14:paraId="7457E4F3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2736" w:type="dxa"/>
            <w:gridSpan w:val="2"/>
            <w:shd w:val="clear" w:color="auto" w:fill="F2F3F2"/>
            <w:vAlign w:val="center"/>
          </w:tcPr>
          <w:p w14:paraId="6AF7314A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6C5C48EA" w14:textId="77777777" w:rsidTr="000561E4">
        <w:trPr>
          <w:trHeight w:val="39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0F747DA4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620603642"/>
                <w:placeholder>
                  <w:docPart w:val="487B59EAFB794FE8A6859DAA0817E4DE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263" w:type="dxa"/>
            <w:gridSpan w:val="2"/>
            <w:shd w:val="clear" w:color="auto" w:fill="auto"/>
            <w:vAlign w:val="center"/>
          </w:tcPr>
          <w:p w14:paraId="0304B215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Janeiro de 2024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66307744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2024</w:t>
            </w:r>
          </w:p>
        </w:tc>
      </w:tr>
      <w:tr w:rsidR="00504B78" w:rsidRPr="00D021C7" w14:paraId="0926DB8A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F2F3F2"/>
            <w:vAlign w:val="center"/>
          </w:tcPr>
          <w:p w14:paraId="2B66285A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31DADFD1" w14:textId="77777777" w:rsidTr="000561E4">
        <w:trPr>
          <w:trHeight w:val="384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32C1049E" w14:textId="77777777" w:rsidR="00504B78" w:rsidRPr="00291F37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I02 =Qtd PC </m:t>
              </m:r>
            </m:oMath>
            <w:r w:rsidRPr="0056730B">
              <w:rPr>
                <w:rFonts w:eastAsiaTheme="minorEastAsia"/>
              </w:rPr>
              <w:t xml:space="preserve"> </w:t>
            </w:r>
          </w:p>
        </w:tc>
      </w:tr>
      <w:tr w:rsidR="00504B78" w:rsidRPr="00D021C7" w14:paraId="211774CA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DBD9D9" w:themeFill="background2" w:themeFillShade="F2"/>
            <w:vAlign w:val="center"/>
          </w:tcPr>
          <w:p w14:paraId="34C9142B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Descrição do indicador</w:t>
            </w:r>
          </w:p>
        </w:tc>
      </w:tr>
      <w:tr w:rsidR="00504B78" w:rsidRPr="00D021C7" w14:paraId="13D9B0B9" w14:textId="77777777" w:rsidTr="000561E4">
        <w:trPr>
          <w:trHeight w:val="340"/>
        </w:trPr>
        <w:tc>
          <w:tcPr>
            <w:tcW w:w="1726" w:type="dxa"/>
            <w:shd w:val="clear" w:color="auto" w:fill="auto"/>
            <w:vAlign w:val="center"/>
          </w:tcPr>
          <w:p w14:paraId="1BE82195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335D0D73" w14:textId="77777777" w:rsidR="00504B78" w:rsidRPr="009B78F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 w:rsidRPr="0056730B">
              <w:rPr>
                <w:rFonts w:cs="Arial"/>
                <w:sz w:val="18"/>
              </w:rPr>
              <w:t xml:space="preserve">Quantitativo de </w:t>
            </w:r>
            <w:r>
              <w:rPr>
                <w:rFonts w:cs="Arial"/>
                <w:sz w:val="18"/>
              </w:rPr>
              <w:t>Planos de Comunicação previstos</w:t>
            </w:r>
            <w:r w:rsidRPr="0056730B">
              <w:rPr>
                <w:rFonts w:cs="Arial"/>
                <w:sz w:val="18"/>
              </w:rPr>
              <w:t xml:space="preserve"> elaborados </w:t>
            </w:r>
            <w:r>
              <w:rPr>
                <w:rFonts w:cs="Arial"/>
                <w:sz w:val="18"/>
              </w:rPr>
              <w:t xml:space="preserve">dentro dos prazos estipulados </w:t>
            </w:r>
            <w:r w:rsidRPr="0056730B">
              <w:rPr>
                <w:rFonts w:cs="Arial"/>
                <w:sz w:val="18"/>
              </w:rPr>
              <w:t>(número absoluto)</w:t>
            </w:r>
            <w:r>
              <w:rPr>
                <w:rFonts w:cs="Arial"/>
                <w:sz w:val="18"/>
              </w:rPr>
              <w:t xml:space="preserve"> (Qtd PC) </w:t>
            </w:r>
          </w:p>
        </w:tc>
      </w:tr>
      <w:tr w:rsidR="00504B78" w:rsidRPr="00D021C7" w14:paraId="7322B3C8" w14:textId="77777777" w:rsidTr="000561E4">
        <w:trPr>
          <w:trHeight w:val="719"/>
        </w:trPr>
        <w:tc>
          <w:tcPr>
            <w:tcW w:w="1726" w:type="dxa"/>
            <w:shd w:val="clear" w:color="auto" w:fill="auto"/>
            <w:vAlign w:val="center"/>
          </w:tcPr>
          <w:p w14:paraId="215D68AC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1785628F" w14:textId="77777777" w:rsidR="00504B78" w:rsidRPr="009B78F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>Planos de Comunicação</w:t>
            </w:r>
            <w:r w:rsidRPr="0056730B">
              <w:rPr>
                <w:sz w:val="18"/>
              </w:rPr>
              <w:t xml:space="preserve"> elaborados </w:t>
            </w:r>
            <w:r>
              <w:rPr>
                <w:sz w:val="18"/>
              </w:rPr>
              <w:t>dentro dos prazos estipulados</w:t>
            </w:r>
          </w:p>
        </w:tc>
      </w:tr>
      <w:tr w:rsidR="00504B78" w:rsidRPr="00D021C7" w14:paraId="7EB7180B" w14:textId="77777777" w:rsidTr="000561E4">
        <w:trPr>
          <w:trHeight w:val="697"/>
        </w:trPr>
        <w:tc>
          <w:tcPr>
            <w:tcW w:w="1726" w:type="dxa"/>
            <w:shd w:val="clear" w:color="auto" w:fill="auto"/>
            <w:vAlign w:val="center"/>
          </w:tcPr>
          <w:p w14:paraId="1557E377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lastRenderedPageBreak/>
              <w:t>Fonte e método de medição/coleta do parâmetro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67BDFD9B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sz w:val="18"/>
              </w:rPr>
              <w:t>Deliberações CIF</w:t>
            </w:r>
          </w:p>
        </w:tc>
      </w:tr>
    </w:tbl>
    <w:p w14:paraId="51225E0C" w14:textId="77777777" w:rsidR="00504B78" w:rsidRDefault="00504B78" w:rsidP="00504B78"/>
    <w:tbl>
      <w:tblPr>
        <w:tblStyle w:val="Tabelacomgrade"/>
        <w:tblW w:w="0" w:type="auto"/>
        <w:tblInd w:w="421" w:type="dxa"/>
        <w:tblBorders>
          <w:top w:val="single" w:sz="24" w:space="0" w:color="A5A5A5" w:themeColor="accent3"/>
          <w:left w:val="none" w:sz="0" w:space="0" w:color="auto"/>
          <w:bottom w:val="single" w:sz="24" w:space="0" w:color="A5A5A5" w:themeColor="accent3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6"/>
        <w:gridCol w:w="358"/>
        <w:gridCol w:w="2211"/>
        <w:gridCol w:w="1052"/>
        <w:gridCol w:w="1135"/>
        <w:gridCol w:w="1601"/>
      </w:tblGrid>
      <w:tr w:rsidR="00504B78" w:rsidRPr="00D021C7" w14:paraId="53DF3601" w14:textId="77777777" w:rsidTr="000561E4">
        <w:trPr>
          <w:trHeight w:val="375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2E7EDC89" w14:textId="77777777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-1445153601"/>
                <w:placeholder>
                  <w:docPart w:val="A759F6C520B74BD293AD6E7113946B23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504B78">
                  <w:rPr>
                    <w:rStyle w:val="Ttulo2Char"/>
                  </w:rPr>
                  <w:t>3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 xml:space="preserve">Quantitativo de estudos elaborados para identificação de impactos </w:t>
            </w:r>
          </w:p>
        </w:tc>
      </w:tr>
      <w:tr w:rsidR="00504B78" w:rsidRPr="00D021C7" w14:paraId="26D8EFC7" w14:textId="77777777" w:rsidTr="000561E4">
        <w:trPr>
          <w:trHeight w:val="418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3527B415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5999" w:type="dxa"/>
            <w:gridSpan w:val="4"/>
            <w:shd w:val="clear" w:color="auto" w:fill="F2F3F2"/>
            <w:vAlign w:val="center"/>
          </w:tcPr>
          <w:p w14:paraId="4F345CCC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7B33EBE6" w14:textId="77777777" w:rsidTr="000561E4">
        <w:trPr>
          <w:trHeight w:val="47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6B736DD2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1759171229"/>
                <w:placeholder>
                  <w:docPart w:val="FEC3DD85CF8F4B53992708FA8690887E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5999" w:type="dxa"/>
            <w:gridSpan w:val="4"/>
            <w:shd w:val="clear" w:color="auto" w:fill="auto"/>
            <w:vAlign w:val="center"/>
          </w:tcPr>
          <w:p w14:paraId="46490AE6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3 estudos elaborados.</w:t>
            </w:r>
          </w:p>
        </w:tc>
      </w:tr>
      <w:tr w:rsidR="00504B78" w:rsidRPr="00D021C7" w14:paraId="657EF345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11EDC84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211" w:type="dxa"/>
            <w:shd w:val="clear" w:color="auto" w:fill="F2F3F2"/>
            <w:vAlign w:val="center"/>
          </w:tcPr>
          <w:p w14:paraId="6A29DB42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187" w:type="dxa"/>
            <w:gridSpan w:val="2"/>
            <w:shd w:val="clear" w:color="auto" w:fill="F2F3F2"/>
            <w:vAlign w:val="center"/>
          </w:tcPr>
          <w:p w14:paraId="62CD5009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601" w:type="dxa"/>
            <w:shd w:val="clear" w:color="auto" w:fill="F2F3F2"/>
            <w:vAlign w:val="center"/>
          </w:tcPr>
          <w:p w14:paraId="79845A09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4C9E053E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52477C66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Número absoluto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B7C4932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1035926343"/>
                <w:placeholder>
                  <w:docPart w:val="D6B7BB143C904BD49AF4245CE063C701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187" w:type="dxa"/>
            <w:gridSpan w:val="2"/>
            <w:shd w:val="clear" w:color="auto" w:fill="auto"/>
            <w:vAlign w:val="center"/>
          </w:tcPr>
          <w:p w14:paraId="0A10CB79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925148679"/>
                <w:placeholder>
                  <w:docPart w:val="AB3B5FE279CD49299ECB6264F703B7C6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Cumulativo</w:t>
                </w:r>
              </w:sdtContent>
            </w:sdt>
          </w:p>
        </w:tc>
        <w:tc>
          <w:tcPr>
            <w:tcW w:w="1601" w:type="dxa"/>
            <w:shd w:val="clear" w:color="auto" w:fill="auto"/>
            <w:vAlign w:val="center"/>
          </w:tcPr>
          <w:p w14:paraId="415A9F4C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3 unidades</w:t>
            </w:r>
          </w:p>
        </w:tc>
      </w:tr>
      <w:tr w:rsidR="00504B78" w:rsidRPr="00D021C7" w14:paraId="7796C932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653C052C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263" w:type="dxa"/>
            <w:gridSpan w:val="2"/>
            <w:shd w:val="clear" w:color="auto" w:fill="F2F3F2"/>
            <w:vAlign w:val="center"/>
          </w:tcPr>
          <w:p w14:paraId="4A9F472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2736" w:type="dxa"/>
            <w:gridSpan w:val="2"/>
            <w:shd w:val="clear" w:color="auto" w:fill="F2F3F2"/>
            <w:vAlign w:val="center"/>
          </w:tcPr>
          <w:p w14:paraId="5B7A22D2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768E3B75" w14:textId="77777777" w:rsidTr="000561E4">
        <w:trPr>
          <w:trHeight w:val="39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6EB18D7B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093319276"/>
                <w:placeholder>
                  <w:docPart w:val="6A11128DAAF54F9EB8C91F032A0BD689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263" w:type="dxa"/>
            <w:gridSpan w:val="2"/>
            <w:shd w:val="clear" w:color="auto" w:fill="auto"/>
            <w:vAlign w:val="center"/>
          </w:tcPr>
          <w:p w14:paraId="2C8D8D83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Julho de 2020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4D7AAEBC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2024</w:t>
            </w:r>
          </w:p>
        </w:tc>
      </w:tr>
      <w:tr w:rsidR="00504B78" w:rsidRPr="00D021C7" w14:paraId="1A8AE26A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F2F3F2"/>
            <w:vAlign w:val="center"/>
          </w:tcPr>
          <w:p w14:paraId="498BFD8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352453D8" w14:textId="77777777" w:rsidTr="000561E4">
        <w:trPr>
          <w:trHeight w:val="384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5D1CCE54" w14:textId="77777777" w:rsidR="00504B78" w:rsidRPr="0056730B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I02 =Qtd DE </m:t>
              </m:r>
            </m:oMath>
            <w:r w:rsidRPr="0056730B">
              <w:rPr>
                <w:rFonts w:eastAsiaTheme="minorEastAsia"/>
              </w:rPr>
              <w:t xml:space="preserve"> </w:t>
            </w:r>
          </w:p>
        </w:tc>
      </w:tr>
      <w:tr w:rsidR="00504B78" w:rsidRPr="00D021C7" w14:paraId="25A86DA5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DBD9D9" w:themeFill="background2" w:themeFillShade="F2"/>
            <w:vAlign w:val="center"/>
          </w:tcPr>
          <w:p w14:paraId="4DB14B74" w14:textId="77777777" w:rsidR="00504B78" w:rsidRPr="0056730B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Descrição do indicador</w:t>
            </w:r>
          </w:p>
        </w:tc>
      </w:tr>
      <w:tr w:rsidR="00504B78" w:rsidRPr="00D021C7" w14:paraId="085CF66A" w14:textId="77777777" w:rsidTr="000561E4">
        <w:trPr>
          <w:trHeight w:val="274"/>
        </w:trPr>
        <w:tc>
          <w:tcPr>
            <w:tcW w:w="1726" w:type="dxa"/>
            <w:shd w:val="clear" w:color="auto" w:fill="auto"/>
            <w:vAlign w:val="center"/>
          </w:tcPr>
          <w:p w14:paraId="498317E0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4537CA69" w14:textId="77777777" w:rsidR="00504B78" w:rsidRPr="0056730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 w:rsidRPr="0056730B">
              <w:rPr>
                <w:rFonts w:cs="Arial"/>
                <w:sz w:val="18"/>
              </w:rPr>
              <w:t xml:space="preserve">Quantitativo de </w:t>
            </w:r>
            <w:r>
              <w:rPr>
                <w:rFonts w:cs="Arial"/>
                <w:sz w:val="18"/>
              </w:rPr>
              <w:t>estudos previstos</w:t>
            </w:r>
            <w:r w:rsidRPr="0056730B">
              <w:rPr>
                <w:rFonts w:cs="Arial"/>
                <w:sz w:val="18"/>
              </w:rPr>
              <w:t xml:space="preserve"> elaborados </w:t>
            </w:r>
            <w:r>
              <w:rPr>
                <w:rFonts w:cs="Arial"/>
                <w:sz w:val="18"/>
              </w:rPr>
              <w:t xml:space="preserve">dentro dos prazos estipulados </w:t>
            </w:r>
            <w:r w:rsidRPr="0056730B">
              <w:rPr>
                <w:rFonts w:cs="Arial"/>
                <w:sz w:val="18"/>
              </w:rPr>
              <w:t>(número absoluto)</w:t>
            </w:r>
            <w:r>
              <w:rPr>
                <w:rFonts w:cs="Arial"/>
                <w:sz w:val="18"/>
              </w:rPr>
              <w:t xml:space="preserve"> (Qtd DE) </w:t>
            </w:r>
          </w:p>
        </w:tc>
      </w:tr>
      <w:tr w:rsidR="00504B78" w:rsidRPr="00D021C7" w14:paraId="112C5F44" w14:textId="77777777" w:rsidTr="000561E4">
        <w:trPr>
          <w:trHeight w:val="719"/>
        </w:trPr>
        <w:tc>
          <w:tcPr>
            <w:tcW w:w="1726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7165F2EF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6357" w:type="dxa"/>
            <w:gridSpan w:val="5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6F259E07" w14:textId="77777777" w:rsidR="00504B78" w:rsidRPr="0056730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>Estudos</w:t>
            </w:r>
            <w:r w:rsidRPr="0056730B">
              <w:rPr>
                <w:sz w:val="18"/>
              </w:rPr>
              <w:t xml:space="preserve"> elaborados </w:t>
            </w:r>
            <w:r>
              <w:rPr>
                <w:sz w:val="18"/>
              </w:rPr>
              <w:t>dentro dos prazos estipulados</w:t>
            </w:r>
          </w:p>
        </w:tc>
      </w:tr>
      <w:tr w:rsidR="00504B78" w:rsidRPr="00D021C7" w14:paraId="6F2029B6" w14:textId="77777777" w:rsidTr="000561E4">
        <w:trPr>
          <w:trHeight w:val="375"/>
        </w:trPr>
        <w:tc>
          <w:tcPr>
            <w:tcW w:w="8083" w:type="dxa"/>
            <w:gridSpan w:val="6"/>
            <w:tcBorders>
              <w:top w:val="single" w:sz="4" w:space="0" w:color="D9D9D9" w:themeColor="background1" w:themeShade="D9"/>
              <w:bottom w:val="nil"/>
            </w:tcBorders>
            <w:shd w:val="clear" w:color="auto" w:fill="auto"/>
            <w:vAlign w:val="center"/>
          </w:tcPr>
          <w:p w14:paraId="6E4F7CC1" w14:textId="77777777" w:rsidR="00504B78" w:rsidRDefault="00504B78" w:rsidP="000561E4">
            <w:pPr>
              <w:pStyle w:val="Tab1"/>
              <w:spacing w:line="240" w:lineRule="auto"/>
              <w:rPr>
                <w:sz w:val="18"/>
              </w:rPr>
            </w:pPr>
          </w:p>
          <w:p w14:paraId="7A71FC22" w14:textId="77777777" w:rsidR="00504B78" w:rsidRDefault="00504B78" w:rsidP="000561E4">
            <w:pPr>
              <w:pStyle w:val="Tab1"/>
              <w:spacing w:line="240" w:lineRule="auto"/>
              <w:rPr>
                <w:sz w:val="18"/>
              </w:rPr>
            </w:pPr>
          </w:p>
          <w:p w14:paraId="01E2A6A8" w14:textId="6BFBB8BC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-360590994"/>
                <w:placeholder>
                  <w:docPart w:val="313D9C8376F348F18E3094D9FA7C9EB8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504B78">
                  <w:rPr>
                    <w:rStyle w:val="Ttulo2Char"/>
                  </w:rPr>
                  <w:t>4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 xml:space="preserve">Quantitativo de planos elaborados para reparação </w:t>
            </w:r>
            <w:r w:rsidR="00CD18E0">
              <w:rPr>
                <w:rStyle w:val="Ttulo2Char"/>
              </w:rPr>
              <w:t>integral</w:t>
            </w:r>
          </w:p>
        </w:tc>
      </w:tr>
      <w:tr w:rsidR="00504B78" w:rsidRPr="00D021C7" w14:paraId="43AAFF54" w14:textId="77777777" w:rsidTr="000561E4">
        <w:trPr>
          <w:trHeight w:val="418"/>
        </w:trPr>
        <w:tc>
          <w:tcPr>
            <w:tcW w:w="2084" w:type="dxa"/>
            <w:gridSpan w:val="2"/>
            <w:tcBorders>
              <w:top w:val="nil"/>
            </w:tcBorders>
            <w:shd w:val="clear" w:color="auto" w:fill="F2F3F2"/>
            <w:vAlign w:val="center"/>
          </w:tcPr>
          <w:p w14:paraId="3FED0B2E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5999" w:type="dxa"/>
            <w:gridSpan w:val="4"/>
            <w:tcBorders>
              <w:top w:val="nil"/>
            </w:tcBorders>
            <w:shd w:val="clear" w:color="auto" w:fill="F2F3F2"/>
            <w:vAlign w:val="center"/>
          </w:tcPr>
          <w:p w14:paraId="03D2A906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219E46B5" w14:textId="77777777" w:rsidTr="000561E4">
        <w:trPr>
          <w:trHeight w:val="47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1212238B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-490638769"/>
                <w:placeholder>
                  <w:docPart w:val="060728A7C069416D8A24A38C540FEB4E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5999" w:type="dxa"/>
            <w:gridSpan w:val="4"/>
            <w:shd w:val="clear" w:color="auto" w:fill="auto"/>
            <w:vAlign w:val="center"/>
          </w:tcPr>
          <w:p w14:paraId="5CEA3FCB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3 Planos Elaborados.</w:t>
            </w:r>
          </w:p>
        </w:tc>
      </w:tr>
      <w:tr w:rsidR="00504B78" w:rsidRPr="00D021C7" w14:paraId="7F1EC042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500B602D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211" w:type="dxa"/>
            <w:shd w:val="clear" w:color="auto" w:fill="F2F3F2"/>
            <w:vAlign w:val="center"/>
          </w:tcPr>
          <w:p w14:paraId="5F7570B1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187" w:type="dxa"/>
            <w:gridSpan w:val="2"/>
            <w:shd w:val="clear" w:color="auto" w:fill="F2F3F2"/>
            <w:vAlign w:val="center"/>
          </w:tcPr>
          <w:p w14:paraId="3771280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601" w:type="dxa"/>
            <w:shd w:val="clear" w:color="auto" w:fill="F2F3F2"/>
            <w:vAlign w:val="center"/>
          </w:tcPr>
          <w:p w14:paraId="0B19FD80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2C066709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59C29CFC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Número absoluto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A0D56E0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-1645963913"/>
                <w:placeholder>
                  <w:docPart w:val="10BCCAF396D444D5B571B094987F79F8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187" w:type="dxa"/>
            <w:gridSpan w:val="2"/>
            <w:shd w:val="clear" w:color="auto" w:fill="auto"/>
            <w:vAlign w:val="center"/>
          </w:tcPr>
          <w:p w14:paraId="0CCA955D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536541863"/>
                <w:placeholder>
                  <w:docPart w:val="09ABDF2E0D5A4FB482A2F91E90EE9144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Cumulativo</w:t>
                </w:r>
              </w:sdtContent>
            </w:sdt>
          </w:p>
        </w:tc>
        <w:tc>
          <w:tcPr>
            <w:tcW w:w="1601" w:type="dxa"/>
            <w:shd w:val="clear" w:color="auto" w:fill="auto"/>
            <w:vAlign w:val="center"/>
          </w:tcPr>
          <w:p w14:paraId="52D0B6EC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3 unidades</w:t>
            </w:r>
          </w:p>
        </w:tc>
      </w:tr>
      <w:tr w:rsidR="00504B78" w:rsidRPr="00D021C7" w14:paraId="6A3255AF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0CAB7BF2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263" w:type="dxa"/>
            <w:gridSpan w:val="2"/>
            <w:shd w:val="clear" w:color="auto" w:fill="F2F3F2"/>
            <w:vAlign w:val="center"/>
          </w:tcPr>
          <w:p w14:paraId="29BEA4D1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2736" w:type="dxa"/>
            <w:gridSpan w:val="2"/>
            <w:shd w:val="clear" w:color="auto" w:fill="F2F3F2"/>
            <w:vAlign w:val="center"/>
          </w:tcPr>
          <w:p w14:paraId="11C5BEB8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2FE2C4C5" w14:textId="77777777" w:rsidTr="000561E4">
        <w:trPr>
          <w:trHeight w:val="39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280E074C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674025135"/>
                <w:placeholder>
                  <w:docPart w:val="5C4520383C924BA5A45032F14309F502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263" w:type="dxa"/>
            <w:gridSpan w:val="2"/>
            <w:shd w:val="clear" w:color="auto" w:fill="auto"/>
            <w:vAlign w:val="center"/>
          </w:tcPr>
          <w:p w14:paraId="3D3AB797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2021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10A1F28D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2025</w:t>
            </w:r>
          </w:p>
        </w:tc>
      </w:tr>
      <w:tr w:rsidR="00504B78" w:rsidRPr="00D021C7" w14:paraId="007AEF91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F2F3F2"/>
            <w:vAlign w:val="center"/>
          </w:tcPr>
          <w:p w14:paraId="29A3803A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03F028BA" w14:textId="77777777" w:rsidTr="000561E4">
        <w:trPr>
          <w:trHeight w:val="384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07452D86" w14:textId="77777777" w:rsidR="00504B78" w:rsidRPr="00291F37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I03 =Qtd PE </m:t>
              </m:r>
            </m:oMath>
            <w:r w:rsidRPr="0056730B">
              <w:rPr>
                <w:rFonts w:eastAsiaTheme="minorEastAsia"/>
              </w:rPr>
              <w:t xml:space="preserve"> </w:t>
            </w:r>
          </w:p>
        </w:tc>
      </w:tr>
      <w:tr w:rsidR="00504B78" w:rsidRPr="00D021C7" w14:paraId="3E322063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DBD9D9" w:themeFill="background2" w:themeFillShade="F2"/>
            <w:vAlign w:val="center"/>
          </w:tcPr>
          <w:p w14:paraId="2F572BA5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numerador</w:t>
            </w:r>
          </w:p>
        </w:tc>
      </w:tr>
      <w:tr w:rsidR="00504B78" w:rsidRPr="00D021C7" w14:paraId="15FEFFAA" w14:textId="77777777" w:rsidTr="000561E4">
        <w:trPr>
          <w:trHeight w:val="340"/>
        </w:trPr>
        <w:tc>
          <w:tcPr>
            <w:tcW w:w="1726" w:type="dxa"/>
            <w:shd w:val="clear" w:color="auto" w:fill="auto"/>
            <w:vAlign w:val="center"/>
          </w:tcPr>
          <w:p w14:paraId="24114414" w14:textId="77777777" w:rsidR="00504B78" w:rsidRPr="0056730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56730B">
              <w:rPr>
                <w:sz w:val="18"/>
              </w:rPr>
              <w:t>Definição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456D87C9" w14:textId="77777777" w:rsidR="00504B78" w:rsidRPr="0056730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 w:rsidRPr="0056730B">
              <w:rPr>
                <w:rFonts w:cs="Arial"/>
                <w:sz w:val="18"/>
              </w:rPr>
              <w:t xml:space="preserve">Quantitativo de </w:t>
            </w:r>
            <w:r>
              <w:rPr>
                <w:rFonts w:cs="Arial"/>
                <w:sz w:val="18"/>
              </w:rPr>
              <w:t>planos previstos</w:t>
            </w:r>
            <w:r w:rsidRPr="0056730B">
              <w:rPr>
                <w:rFonts w:cs="Arial"/>
                <w:sz w:val="18"/>
              </w:rPr>
              <w:t xml:space="preserve"> elaborados </w:t>
            </w:r>
            <w:r>
              <w:rPr>
                <w:rFonts w:cs="Arial"/>
                <w:sz w:val="18"/>
              </w:rPr>
              <w:t xml:space="preserve">e chancelados dentro dos prazos estipulados </w:t>
            </w:r>
            <w:r w:rsidRPr="0056730B">
              <w:rPr>
                <w:rFonts w:cs="Arial"/>
                <w:sz w:val="18"/>
              </w:rPr>
              <w:t>(número absoluto)</w:t>
            </w:r>
            <w:r>
              <w:rPr>
                <w:rFonts w:cs="Arial"/>
                <w:sz w:val="18"/>
              </w:rPr>
              <w:t xml:space="preserve"> (Qtd PE)</w:t>
            </w:r>
          </w:p>
        </w:tc>
      </w:tr>
      <w:tr w:rsidR="00504B78" w:rsidRPr="00D021C7" w14:paraId="44CEA39E" w14:textId="77777777" w:rsidTr="000561E4">
        <w:trPr>
          <w:trHeight w:val="719"/>
        </w:trPr>
        <w:tc>
          <w:tcPr>
            <w:tcW w:w="1726" w:type="dxa"/>
            <w:shd w:val="clear" w:color="auto" w:fill="auto"/>
            <w:vAlign w:val="center"/>
          </w:tcPr>
          <w:p w14:paraId="72A2E7D5" w14:textId="77777777" w:rsidR="00504B78" w:rsidRPr="0056730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56730B">
              <w:rPr>
                <w:sz w:val="18"/>
              </w:rPr>
              <w:t>Fonte e método de medição/coleta do parâmetro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6EA4D6BB" w14:textId="77777777" w:rsidR="00504B78" w:rsidRPr="0056730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>Planos</w:t>
            </w:r>
            <w:r w:rsidRPr="0056730B">
              <w:rPr>
                <w:sz w:val="18"/>
              </w:rPr>
              <w:t xml:space="preserve"> elaborados e chancelados </w:t>
            </w:r>
            <w:r>
              <w:rPr>
                <w:sz w:val="18"/>
              </w:rPr>
              <w:t>dentro dos prazos estipulados</w:t>
            </w:r>
          </w:p>
        </w:tc>
      </w:tr>
    </w:tbl>
    <w:p w14:paraId="4667BC97" w14:textId="77777777" w:rsidR="00504B78" w:rsidRDefault="00504B78" w:rsidP="00504B78"/>
    <w:tbl>
      <w:tblPr>
        <w:tblStyle w:val="Tabelacomgrade"/>
        <w:tblW w:w="0" w:type="auto"/>
        <w:tblInd w:w="421" w:type="dxa"/>
        <w:tblBorders>
          <w:top w:val="single" w:sz="24" w:space="0" w:color="A5A5A5" w:themeColor="accent3"/>
          <w:left w:val="none" w:sz="0" w:space="0" w:color="auto"/>
          <w:bottom w:val="single" w:sz="24" w:space="0" w:color="A5A5A5" w:themeColor="accent3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6"/>
        <w:gridCol w:w="358"/>
        <w:gridCol w:w="2211"/>
        <w:gridCol w:w="1052"/>
        <w:gridCol w:w="1135"/>
        <w:gridCol w:w="1601"/>
      </w:tblGrid>
      <w:tr w:rsidR="00504B78" w:rsidRPr="00D021C7" w14:paraId="5B31DA2C" w14:textId="77777777" w:rsidTr="000561E4">
        <w:trPr>
          <w:trHeight w:val="375"/>
        </w:trPr>
        <w:tc>
          <w:tcPr>
            <w:tcW w:w="9217" w:type="dxa"/>
            <w:gridSpan w:val="6"/>
            <w:shd w:val="clear" w:color="auto" w:fill="auto"/>
            <w:vAlign w:val="center"/>
          </w:tcPr>
          <w:p w14:paraId="14BABEAE" w14:textId="77777777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1104536684"/>
                <w:placeholder>
                  <w:docPart w:val="29AF2B1E3AC84CA9850EE0F9B8312D40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504B78">
                  <w:rPr>
                    <w:rStyle w:val="Ttulo2Char"/>
                  </w:rPr>
                  <w:t>5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 xml:space="preserve">Percentual dos projetos definidos no Plano Básico Ambiental Quilombola executados </w:t>
            </w:r>
          </w:p>
        </w:tc>
      </w:tr>
      <w:tr w:rsidR="00504B78" w:rsidRPr="00D021C7" w14:paraId="4CC81F89" w14:textId="77777777" w:rsidTr="000561E4">
        <w:trPr>
          <w:trHeight w:val="418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228BB655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6931" w:type="dxa"/>
            <w:gridSpan w:val="4"/>
            <w:shd w:val="clear" w:color="auto" w:fill="F2F3F2"/>
            <w:vAlign w:val="center"/>
          </w:tcPr>
          <w:p w14:paraId="64DEA761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2C06213D" w14:textId="77777777" w:rsidTr="000561E4">
        <w:trPr>
          <w:trHeight w:val="477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346EA8CE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2120486047"/>
                <w:placeholder>
                  <w:docPart w:val="E31A93C27AC745D6BA255C3C2D670731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6931" w:type="dxa"/>
            <w:gridSpan w:val="4"/>
            <w:shd w:val="clear" w:color="auto" w:fill="auto"/>
            <w:vAlign w:val="center"/>
          </w:tcPr>
          <w:p w14:paraId="144EBF1B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100% dos projetos previstos no Plano Ambiental Quilombola executados.</w:t>
            </w:r>
          </w:p>
        </w:tc>
      </w:tr>
      <w:tr w:rsidR="00504B78" w:rsidRPr="00D021C7" w14:paraId="04B01E33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0235DE02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546" w:type="dxa"/>
            <w:shd w:val="clear" w:color="auto" w:fill="F2F3F2"/>
            <w:vAlign w:val="center"/>
          </w:tcPr>
          <w:p w14:paraId="679292B8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507" w:type="dxa"/>
            <w:gridSpan w:val="2"/>
            <w:shd w:val="clear" w:color="auto" w:fill="F2F3F2"/>
            <w:vAlign w:val="center"/>
          </w:tcPr>
          <w:p w14:paraId="7D138C30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878" w:type="dxa"/>
            <w:shd w:val="clear" w:color="auto" w:fill="F2F3F2"/>
            <w:vAlign w:val="center"/>
          </w:tcPr>
          <w:p w14:paraId="71F5FB21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204BE243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73832BB8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%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0A311D98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1981412056"/>
                <w:placeholder>
                  <w:docPart w:val="3FC8ADB2EF5646F7B08B21324899F123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9490B7D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003659718"/>
                <w:placeholder>
                  <w:docPart w:val="D4EFF5EAECFF42A0BD8D8ED29411EEBB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Cumulativo</w:t>
                </w:r>
              </w:sdtContent>
            </w:sdt>
          </w:p>
        </w:tc>
        <w:tc>
          <w:tcPr>
            <w:tcW w:w="1878" w:type="dxa"/>
            <w:shd w:val="clear" w:color="auto" w:fill="auto"/>
            <w:vAlign w:val="center"/>
          </w:tcPr>
          <w:p w14:paraId="224A87E3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100%</w:t>
            </w:r>
          </w:p>
        </w:tc>
      </w:tr>
      <w:tr w:rsidR="00504B78" w:rsidRPr="00D021C7" w14:paraId="3ADD14B1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1A33F32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718" w:type="dxa"/>
            <w:gridSpan w:val="2"/>
            <w:shd w:val="clear" w:color="auto" w:fill="F2F3F2"/>
            <w:vAlign w:val="center"/>
          </w:tcPr>
          <w:p w14:paraId="56046F65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3213" w:type="dxa"/>
            <w:gridSpan w:val="2"/>
            <w:shd w:val="clear" w:color="auto" w:fill="F2F3F2"/>
            <w:vAlign w:val="center"/>
          </w:tcPr>
          <w:p w14:paraId="03324711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2514E9EB" w14:textId="77777777" w:rsidTr="000561E4">
        <w:trPr>
          <w:trHeight w:val="397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4E6FA903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893934066"/>
                <w:placeholder>
                  <w:docPart w:val="D1A7EFB4D14448DF872EE3DFDFC3F652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718" w:type="dxa"/>
            <w:gridSpan w:val="2"/>
            <w:shd w:val="clear" w:color="auto" w:fill="auto"/>
            <w:vAlign w:val="center"/>
          </w:tcPr>
          <w:p w14:paraId="2CB3B959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Junho de 2022 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 w14:paraId="05DA5C55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2027</w:t>
            </w:r>
          </w:p>
        </w:tc>
      </w:tr>
      <w:tr w:rsidR="00504B78" w:rsidRPr="00D021C7" w14:paraId="00929D8A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F2F3F2"/>
            <w:vAlign w:val="center"/>
          </w:tcPr>
          <w:p w14:paraId="2E5EA953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3B9D17C8" w14:textId="77777777" w:rsidTr="000561E4">
        <w:trPr>
          <w:trHeight w:val="384"/>
        </w:trPr>
        <w:tc>
          <w:tcPr>
            <w:tcW w:w="9217" w:type="dxa"/>
            <w:gridSpan w:val="6"/>
            <w:shd w:val="clear" w:color="auto" w:fill="auto"/>
            <w:vAlign w:val="center"/>
          </w:tcPr>
          <w:p w14:paraId="13B25615" w14:textId="77777777" w:rsidR="00504B78" w:rsidRPr="00291F37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I04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Qtd PE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Qtd PP</m:t>
                  </m:r>
                </m:den>
              </m:f>
            </m:oMath>
            <w:r>
              <w:rPr>
                <w:rFonts w:eastAsiaTheme="minorEastAsia"/>
              </w:rPr>
              <w:t xml:space="preserve">  x  100                             </w:t>
            </w:r>
          </w:p>
        </w:tc>
      </w:tr>
      <w:tr w:rsidR="00504B78" w:rsidRPr="00D021C7" w14:paraId="44929546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DBD9D9" w:themeFill="background2" w:themeFillShade="F2"/>
            <w:vAlign w:val="center"/>
          </w:tcPr>
          <w:p w14:paraId="14A622D2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numerador</w:t>
            </w:r>
          </w:p>
        </w:tc>
      </w:tr>
      <w:tr w:rsidR="00504B78" w:rsidRPr="00D021C7" w14:paraId="40CBD267" w14:textId="77777777" w:rsidTr="000561E4">
        <w:trPr>
          <w:trHeight w:val="340"/>
        </w:trPr>
        <w:tc>
          <w:tcPr>
            <w:tcW w:w="1828" w:type="dxa"/>
            <w:shd w:val="clear" w:color="auto" w:fill="auto"/>
            <w:vAlign w:val="center"/>
          </w:tcPr>
          <w:p w14:paraId="4675871B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25CCE722" w14:textId="77777777" w:rsidR="00504B78" w:rsidRPr="009B78F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Quantidade de </w:t>
            </w:r>
            <w:r>
              <w:rPr>
                <w:sz w:val="18"/>
              </w:rPr>
              <w:t xml:space="preserve">projetos executados no Plano Básico Ambiental Quilombola </w:t>
            </w:r>
            <w:r>
              <w:rPr>
                <w:rFonts w:cs="Arial"/>
                <w:sz w:val="18"/>
              </w:rPr>
              <w:t>(Qtd PE)</w:t>
            </w:r>
          </w:p>
        </w:tc>
      </w:tr>
      <w:tr w:rsidR="00504B78" w:rsidRPr="00D021C7" w14:paraId="1F6CB85C" w14:textId="77777777" w:rsidTr="000561E4">
        <w:trPr>
          <w:trHeight w:val="719"/>
        </w:trPr>
        <w:tc>
          <w:tcPr>
            <w:tcW w:w="1828" w:type="dxa"/>
            <w:shd w:val="clear" w:color="auto" w:fill="auto"/>
            <w:vAlign w:val="center"/>
          </w:tcPr>
          <w:p w14:paraId="66538518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2D25D518" w14:textId="77777777" w:rsidR="00504B78" w:rsidRPr="009B78F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 xml:space="preserve">Relatórios de acompanhamento da execução do PBAQ. </w:t>
            </w:r>
          </w:p>
        </w:tc>
      </w:tr>
      <w:tr w:rsidR="00504B78" w:rsidRPr="00D021C7" w14:paraId="1F5014D8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DBD9D9" w:themeFill="background2" w:themeFillShade="F2"/>
            <w:vAlign w:val="center"/>
          </w:tcPr>
          <w:p w14:paraId="28E97591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denominador</w:t>
            </w:r>
          </w:p>
        </w:tc>
      </w:tr>
      <w:tr w:rsidR="00504B78" w:rsidRPr="00D021C7" w14:paraId="51A9F55A" w14:textId="77777777" w:rsidTr="000561E4">
        <w:trPr>
          <w:trHeight w:val="352"/>
        </w:trPr>
        <w:tc>
          <w:tcPr>
            <w:tcW w:w="1828" w:type="dxa"/>
            <w:shd w:val="clear" w:color="auto" w:fill="auto"/>
            <w:vAlign w:val="center"/>
          </w:tcPr>
          <w:p w14:paraId="5E3C5BCA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4C9A2C7F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rFonts w:cs="Arial"/>
                <w:sz w:val="18"/>
              </w:rPr>
              <w:t xml:space="preserve">Quantidade de </w:t>
            </w:r>
            <w:r>
              <w:rPr>
                <w:sz w:val="18"/>
              </w:rPr>
              <w:t xml:space="preserve">projetos previstos no Plano Básico Ambiental Quilombola </w:t>
            </w:r>
            <w:r>
              <w:rPr>
                <w:rFonts w:cs="Arial"/>
                <w:sz w:val="18"/>
              </w:rPr>
              <w:t>(Qtd PP)</w:t>
            </w:r>
          </w:p>
        </w:tc>
      </w:tr>
      <w:tr w:rsidR="00504B78" w:rsidRPr="00D021C7" w14:paraId="55F9A0BF" w14:textId="77777777" w:rsidTr="000561E4">
        <w:trPr>
          <w:trHeight w:val="697"/>
        </w:trPr>
        <w:tc>
          <w:tcPr>
            <w:tcW w:w="1828" w:type="dxa"/>
            <w:shd w:val="clear" w:color="auto" w:fill="auto"/>
            <w:vAlign w:val="center"/>
          </w:tcPr>
          <w:p w14:paraId="00366926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426C760D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sz w:val="18"/>
              </w:rPr>
              <w:t>Planos de Reparação</w:t>
            </w:r>
          </w:p>
        </w:tc>
      </w:tr>
    </w:tbl>
    <w:p w14:paraId="6498A74F" w14:textId="77777777" w:rsidR="00504B78" w:rsidRDefault="00504B78" w:rsidP="00504B78"/>
    <w:p w14:paraId="4F577F6E" w14:textId="77777777" w:rsidR="00504B78" w:rsidRDefault="00504B78" w:rsidP="00504B78"/>
    <w:tbl>
      <w:tblPr>
        <w:tblStyle w:val="Tabelacomgrade"/>
        <w:tblW w:w="0" w:type="auto"/>
        <w:tblInd w:w="421" w:type="dxa"/>
        <w:tblBorders>
          <w:top w:val="single" w:sz="24" w:space="0" w:color="A5A5A5" w:themeColor="accent3"/>
          <w:left w:val="none" w:sz="0" w:space="0" w:color="auto"/>
          <w:bottom w:val="single" w:sz="24" w:space="0" w:color="A5A5A5" w:themeColor="accent3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6"/>
        <w:gridCol w:w="358"/>
        <w:gridCol w:w="2211"/>
        <w:gridCol w:w="1052"/>
        <w:gridCol w:w="1135"/>
        <w:gridCol w:w="1601"/>
      </w:tblGrid>
      <w:tr w:rsidR="00504B78" w:rsidRPr="00D021C7" w14:paraId="73B66FDA" w14:textId="77777777" w:rsidTr="000561E4">
        <w:trPr>
          <w:trHeight w:val="375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6AC070DB" w14:textId="77777777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-1662997012"/>
                <w:placeholder>
                  <w:docPart w:val="BFE8C5BE04954C00A1680FB8D5B458C7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504B78">
                  <w:rPr>
                    <w:rStyle w:val="Ttulo2Char"/>
                  </w:rPr>
                  <w:t>6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>Percentual dos projetos definidos no Plano de Reparação para Faiscadores e Pescadores Artesanais (Território 2) executados</w:t>
            </w:r>
          </w:p>
        </w:tc>
      </w:tr>
      <w:tr w:rsidR="00504B78" w:rsidRPr="00D021C7" w14:paraId="319B1BD2" w14:textId="77777777" w:rsidTr="000561E4">
        <w:trPr>
          <w:trHeight w:val="418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38EDE66C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5999" w:type="dxa"/>
            <w:gridSpan w:val="4"/>
            <w:shd w:val="clear" w:color="auto" w:fill="F2F3F2"/>
            <w:vAlign w:val="center"/>
          </w:tcPr>
          <w:p w14:paraId="19AD8A30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2EA496BE" w14:textId="77777777" w:rsidTr="000561E4">
        <w:trPr>
          <w:trHeight w:val="47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26870C9A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-1520542340"/>
                <w:placeholder>
                  <w:docPart w:val="560F91FF2B1F470A86B3C116481F005E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5999" w:type="dxa"/>
            <w:gridSpan w:val="4"/>
            <w:shd w:val="clear" w:color="auto" w:fill="auto"/>
            <w:vAlign w:val="center"/>
          </w:tcPr>
          <w:p w14:paraId="25FB2419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100% dos projetos definidos no Plano de Reparação para Faiscadores e Pescadores Artesanais (Território 2) executados.</w:t>
            </w:r>
          </w:p>
        </w:tc>
      </w:tr>
      <w:tr w:rsidR="00504B78" w:rsidRPr="00D021C7" w14:paraId="273E6913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7B37D1AF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211" w:type="dxa"/>
            <w:shd w:val="clear" w:color="auto" w:fill="F2F3F2"/>
            <w:vAlign w:val="center"/>
          </w:tcPr>
          <w:p w14:paraId="27741E89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187" w:type="dxa"/>
            <w:gridSpan w:val="2"/>
            <w:shd w:val="clear" w:color="auto" w:fill="F2F3F2"/>
            <w:vAlign w:val="center"/>
          </w:tcPr>
          <w:p w14:paraId="2CC44044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601" w:type="dxa"/>
            <w:shd w:val="clear" w:color="auto" w:fill="F2F3F2"/>
            <w:vAlign w:val="center"/>
          </w:tcPr>
          <w:p w14:paraId="7FE24A04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2CC6B60E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2051CDDA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%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7D52F6C3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-1216585251"/>
                <w:placeholder>
                  <w:docPart w:val="3964E2FCE7D64A9B855AF1C177CF4A77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187" w:type="dxa"/>
            <w:gridSpan w:val="2"/>
            <w:shd w:val="clear" w:color="auto" w:fill="auto"/>
            <w:vAlign w:val="center"/>
          </w:tcPr>
          <w:p w14:paraId="72D19D7C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-1292590646"/>
                <w:placeholder>
                  <w:docPart w:val="5DC6604A63DF4200BDC0B22F8258FDCE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Cumulativo</w:t>
                </w:r>
              </w:sdtContent>
            </w:sdt>
          </w:p>
        </w:tc>
        <w:tc>
          <w:tcPr>
            <w:tcW w:w="1601" w:type="dxa"/>
            <w:shd w:val="clear" w:color="auto" w:fill="auto"/>
            <w:vAlign w:val="center"/>
          </w:tcPr>
          <w:p w14:paraId="6E93879E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100%</w:t>
            </w:r>
          </w:p>
        </w:tc>
      </w:tr>
      <w:tr w:rsidR="00504B78" w:rsidRPr="00D021C7" w14:paraId="1506B016" w14:textId="77777777" w:rsidTr="000561E4">
        <w:trPr>
          <w:trHeight w:val="340"/>
        </w:trPr>
        <w:tc>
          <w:tcPr>
            <w:tcW w:w="2084" w:type="dxa"/>
            <w:gridSpan w:val="2"/>
            <w:shd w:val="clear" w:color="auto" w:fill="F2F3F2"/>
            <w:vAlign w:val="center"/>
          </w:tcPr>
          <w:p w14:paraId="5E430216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263" w:type="dxa"/>
            <w:gridSpan w:val="2"/>
            <w:shd w:val="clear" w:color="auto" w:fill="F2F3F2"/>
            <w:vAlign w:val="center"/>
          </w:tcPr>
          <w:p w14:paraId="4BB3FF60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2736" w:type="dxa"/>
            <w:gridSpan w:val="2"/>
            <w:shd w:val="clear" w:color="auto" w:fill="F2F3F2"/>
            <w:vAlign w:val="center"/>
          </w:tcPr>
          <w:p w14:paraId="5358E99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2509F513" w14:textId="77777777" w:rsidTr="000561E4">
        <w:trPr>
          <w:trHeight w:val="397"/>
        </w:trPr>
        <w:tc>
          <w:tcPr>
            <w:tcW w:w="2084" w:type="dxa"/>
            <w:gridSpan w:val="2"/>
            <w:shd w:val="clear" w:color="auto" w:fill="auto"/>
            <w:vAlign w:val="center"/>
          </w:tcPr>
          <w:p w14:paraId="3C9DE820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704913639"/>
                <w:placeholder>
                  <w:docPart w:val="66B718E91653494C8952A63248C05524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263" w:type="dxa"/>
            <w:gridSpan w:val="2"/>
            <w:shd w:val="clear" w:color="auto" w:fill="auto"/>
            <w:vAlign w:val="center"/>
          </w:tcPr>
          <w:p w14:paraId="10DEECF1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Outubro de 2025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14:paraId="5334A0CF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Dezembro de 2027</w:t>
            </w:r>
          </w:p>
        </w:tc>
      </w:tr>
      <w:tr w:rsidR="00504B78" w:rsidRPr="00D021C7" w14:paraId="7BD92A44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F2F3F2"/>
            <w:vAlign w:val="center"/>
          </w:tcPr>
          <w:p w14:paraId="0A0BA582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47CAA7DC" w14:textId="77777777" w:rsidTr="000561E4">
        <w:trPr>
          <w:trHeight w:val="384"/>
        </w:trPr>
        <w:tc>
          <w:tcPr>
            <w:tcW w:w="8083" w:type="dxa"/>
            <w:gridSpan w:val="6"/>
            <w:shd w:val="clear" w:color="auto" w:fill="auto"/>
            <w:vAlign w:val="center"/>
          </w:tcPr>
          <w:p w14:paraId="55375BD4" w14:textId="77777777" w:rsidR="00504B78" w:rsidRPr="00291F37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I05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Qtd PE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Qtd PD</m:t>
                  </m:r>
                </m:den>
              </m:f>
            </m:oMath>
            <w:r>
              <w:rPr>
                <w:rFonts w:eastAsiaTheme="minorEastAsia"/>
              </w:rPr>
              <w:t xml:space="preserve">  x  100                             </w:t>
            </w:r>
          </w:p>
        </w:tc>
      </w:tr>
      <w:tr w:rsidR="00504B78" w:rsidRPr="00D021C7" w14:paraId="5DB5A592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DBD9D9" w:themeFill="background2" w:themeFillShade="F2"/>
            <w:vAlign w:val="center"/>
          </w:tcPr>
          <w:p w14:paraId="44968694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numerador</w:t>
            </w:r>
          </w:p>
        </w:tc>
      </w:tr>
      <w:tr w:rsidR="00504B78" w:rsidRPr="00D021C7" w14:paraId="5190D43C" w14:textId="77777777" w:rsidTr="000561E4">
        <w:trPr>
          <w:trHeight w:val="340"/>
        </w:trPr>
        <w:tc>
          <w:tcPr>
            <w:tcW w:w="1726" w:type="dxa"/>
            <w:shd w:val="clear" w:color="auto" w:fill="auto"/>
            <w:vAlign w:val="center"/>
          </w:tcPr>
          <w:p w14:paraId="1C9DA8A9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675C0DF8" w14:textId="77777777" w:rsidR="00504B78" w:rsidRPr="009B78F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Quantidade de </w:t>
            </w:r>
            <w:r>
              <w:rPr>
                <w:sz w:val="18"/>
              </w:rPr>
              <w:t xml:space="preserve">projetos executados no Plano de Reparação para Faiscadores e Pescadores Artesanais </w:t>
            </w:r>
            <w:r>
              <w:rPr>
                <w:rFonts w:cs="Arial"/>
                <w:sz w:val="18"/>
              </w:rPr>
              <w:t>(Qtd PE)</w:t>
            </w:r>
          </w:p>
        </w:tc>
      </w:tr>
      <w:tr w:rsidR="00504B78" w:rsidRPr="00D021C7" w14:paraId="704E1353" w14:textId="77777777" w:rsidTr="000561E4">
        <w:trPr>
          <w:trHeight w:val="719"/>
        </w:trPr>
        <w:tc>
          <w:tcPr>
            <w:tcW w:w="1726" w:type="dxa"/>
            <w:shd w:val="clear" w:color="auto" w:fill="auto"/>
            <w:vAlign w:val="center"/>
          </w:tcPr>
          <w:p w14:paraId="3C2AE647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54D0FB85" w14:textId="77777777" w:rsidR="00504B78" w:rsidRPr="009B78F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 xml:space="preserve">Relatórios de acompanhamento da execução do Plano de Reparação para Faiscadores e Pescadores Artesanais (Território 2). </w:t>
            </w:r>
          </w:p>
        </w:tc>
      </w:tr>
      <w:tr w:rsidR="00504B78" w:rsidRPr="00D021C7" w14:paraId="38C7AA52" w14:textId="77777777" w:rsidTr="000561E4">
        <w:trPr>
          <w:trHeight w:val="340"/>
        </w:trPr>
        <w:tc>
          <w:tcPr>
            <w:tcW w:w="8083" w:type="dxa"/>
            <w:gridSpan w:val="6"/>
            <w:shd w:val="clear" w:color="auto" w:fill="DBD9D9" w:themeFill="background2" w:themeFillShade="F2"/>
            <w:vAlign w:val="center"/>
          </w:tcPr>
          <w:p w14:paraId="7E485A93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denominador</w:t>
            </w:r>
          </w:p>
        </w:tc>
      </w:tr>
      <w:tr w:rsidR="00504B78" w:rsidRPr="00D021C7" w14:paraId="074C7428" w14:textId="77777777" w:rsidTr="000561E4">
        <w:trPr>
          <w:trHeight w:val="352"/>
        </w:trPr>
        <w:tc>
          <w:tcPr>
            <w:tcW w:w="1726" w:type="dxa"/>
            <w:shd w:val="clear" w:color="auto" w:fill="auto"/>
            <w:vAlign w:val="center"/>
          </w:tcPr>
          <w:p w14:paraId="5EDDDB70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003834C1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rFonts w:cs="Arial"/>
                <w:sz w:val="18"/>
              </w:rPr>
              <w:t xml:space="preserve">Quantidade de </w:t>
            </w:r>
            <w:r>
              <w:rPr>
                <w:sz w:val="18"/>
              </w:rPr>
              <w:t xml:space="preserve">projetos definidos no Plano de Reparação para Faiscadores e Pescadores Artesanais </w:t>
            </w:r>
            <w:r>
              <w:rPr>
                <w:rFonts w:cs="Arial"/>
                <w:sz w:val="18"/>
              </w:rPr>
              <w:t>(Qtd PD)</w:t>
            </w:r>
          </w:p>
        </w:tc>
      </w:tr>
      <w:tr w:rsidR="00504B78" w:rsidRPr="00D021C7" w14:paraId="25ADC6FA" w14:textId="77777777" w:rsidTr="000561E4">
        <w:trPr>
          <w:trHeight w:val="697"/>
        </w:trPr>
        <w:tc>
          <w:tcPr>
            <w:tcW w:w="1726" w:type="dxa"/>
            <w:shd w:val="clear" w:color="auto" w:fill="auto"/>
            <w:vAlign w:val="center"/>
          </w:tcPr>
          <w:p w14:paraId="1B10E42C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6357" w:type="dxa"/>
            <w:gridSpan w:val="5"/>
            <w:shd w:val="clear" w:color="auto" w:fill="auto"/>
            <w:vAlign w:val="center"/>
          </w:tcPr>
          <w:p w14:paraId="720E3254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sz w:val="18"/>
              </w:rPr>
              <w:t>Planos de Reparação</w:t>
            </w:r>
          </w:p>
        </w:tc>
      </w:tr>
    </w:tbl>
    <w:p w14:paraId="16B729D5" w14:textId="77777777" w:rsidR="00504B78" w:rsidRPr="00834EE0" w:rsidRDefault="00504B78" w:rsidP="00504B7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Ind w:w="421" w:type="dxa"/>
        <w:tblBorders>
          <w:top w:val="single" w:sz="24" w:space="0" w:color="A5A5A5" w:themeColor="accent3"/>
          <w:left w:val="none" w:sz="0" w:space="0" w:color="auto"/>
          <w:bottom w:val="single" w:sz="24" w:space="0" w:color="A5A5A5" w:themeColor="accent3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6"/>
        <w:gridCol w:w="358"/>
        <w:gridCol w:w="2211"/>
        <w:gridCol w:w="1052"/>
        <w:gridCol w:w="1135"/>
        <w:gridCol w:w="1601"/>
      </w:tblGrid>
      <w:tr w:rsidR="00504B78" w:rsidRPr="00D021C7" w14:paraId="419786F6" w14:textId="77777777" w:rsidTr="000561E4">
        <w:trPr>
          <w:trHeight w:val="375"/>
        </w:trPr>
        <w:tc>
          <w:tcPr>
            <w:tcW w:w="9217" w:type="dxa"/>
            <w:gridSpan w:val="6"/>
            <w:shd w:val="clear" w:color="auto" w:fill="auto"/>
            <w:vAlign w:val="center"/>
          </w:tcPr>
          <w:p w14:paraId="0BCC8F06" w14:textId="212A789C" w:rsidR="00504B78" w:rsidRPr="00AB6FF8" w:rsidRDefault="00000000" w:rsidP="000561E4">
            <w:pPr>
              <w:pStyle w:val="Tab1"/>
              <w:spacing w:line="240" w:lineRule="auto"/>
              <w:rPr>
                <w:rFonts w:asciiTheme="majorHAnsi" w:eastAsiaTheme="majorEastAsia" w:hAnsiTheme="majorHAnsi" w:cstheme="majorBidi"/>
                <w:color w:val="2F5496" w:themeColor="accent1" w:themeShade="BF"/>
                <w:sz w:val="26"/>
                <w:szCs w:val="26"/>
              </w:rPr>
            </w:pPr>
            <w:sdt>
              <w:sdtPr>
                <w:rPr>
                  <w:sz w:val="18"/>
                </w:rPr>
                <w:id w:val="-512770493"/>
                <w:placeholder>
                  <w:docPart w:val="56C329059F8148B4B04E8117126BEC2C"/>
                </w:placeholder>
              </w:sdtPr>
              <w:sdtEndPr>
                <w:rPr>
                  <w:rStyle w:val="Ttulo2Char"/>
                  <w:rFonts w:asciiTheme="majorHAnsi" w:eastAsiaTheme="majorEastAsia" w:hAnsiTheme="majorHAnsi" w:cstheme="majorBidi"/>
                  <w:color w:val="2F5496" w:themeColor="accent1" w:themeShade="BF"/>
                  <w:sz w:val="26"/>
                  <w:szCs w:val="26"/>
                </w:rPr>
              </w:sdtEndPr>
              <w:sdtContent>
                <w:r w:rsidR="00504B78" w:rsidRPr="005672FB">
                  <w:rPr>
                    <w:rStyle w:val="Ttulo2Char"/>
                  </w:rPr>
                  <w:t>I0</w:t>
                </w:r>
                <w:r w:rsidR="00962214">
                  <w:rPr>
                    <w:rStyle w:val="Ttulo2Char"/>
                  </w:rPr>
                  <w:t>7</w:t>
                </w:r>
              </w:sdtContent>
            </w:sdt>
            <w:r w:rsidR="00504B78" w:rsidRPr="005672FB">
              <w:rPr>
                <w:rStyle w:val="Ttulo2Char"/>
              </w:rPr>
              <w:t xml:space="preserve"> </w:t>
            </w:r>
            <w:r w:rsidR="00504B78">
              <w:rPr>
                <w:rStyle w:val="Ttulo2Char"/>
              </w:rPr>
              <w:t>Percentual dos projetos definidos no Plano de Reparação para Garimpeiros Tradicionais (Território 3) executados</w:t>
            </w:r>
          </w:p>
        </w:tc>
      </w:tr>
      <w:tr w:rsidR="00504B78" w:rsidRPr="00D021C7" w14:paraId="57D66B8C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6D216488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Tipo</w:t>
            </w:r>
          </w:p>
        </w:tc>
        <w:tc>
          <w:tcPr>
            <w:tcW w:w="6931" w:type="dxa"/>
            <w:gridSpan w:val="4"/>
            <w:shd w:val="clear" w:color="auto" w:fill="F2F3F2"/>
            <w:vAlign w:val="center"/>
          </w:tcPr>
          <w:p w14:paraId="351A9517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Resultados esperados</w:t>
            </w:r>
          </w:p>
        </w:tc>
      </w:tr>
      <w:tr w:rsidR="00504B78" w:rsidRPr="00D021C7" w14:paraId="2253891E" w14:textId="77777777" w:rsidTr="000561E4">
        <w:trPr>
          <w:trHeight w:val="477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57E8ABAE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alias w:val="Tipo do indicador"/>
                <w:tag w:val="Tipo do indicador"/>
                <w:id w:val="2130351248"/>
                <w:placeholder>
                  <w:docPart w:val="BCE7726AC53D4B28B747077D566B511B"/>
                </w:placeholder>
                <w:dropDownList>
                  <w:listItem w:value="Escolher um item."/>
                  <w:listItem w:displayText="Eficácia" w:value="Eficácia"/>
                  <w:listItem w:displayText="Efetividade" w:value="Efetividade"/>
                  <w:listItem w:displayText="Eficiência" w:value="Eficiência"/>
                </w:dropDownList>
              </w:sdtPr>
              <w:sdtContent>
                <w:r w:rsidR="00504B78">
                  <w:rPr>
                    <w:sz w:val="18"/>
                  </w:rPr>
                  <w:t>Eficácia</w:t>
                </w:r>
              </w:sdtContent>
            </w:sdt>
          </w:p>
        </w:tc>
        <w:tc>
          <w:tcPr>
            <w:tcW w:w="6931" w:type="dxa"/>
            <w:gridSpan w:val="4"/>
            <w:shd w:val="clear" w:color="auto" w:fill="auto"/>
            <w:vAlign w:val="center"/>
          </w:tcPr>
          <w:p w14:paraId="140F198A" w14:textId="77777777" w:rsidR="00504B78" w:rsidRPr="009B78FB" w:rsidRDefault="00504B78" w:rsidP="000561E4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100% dos projetos definidos no Plano de Reparação para Garimpeiros Tradicionais (Território 3) executados.</w:t>
            </w:r>
          </w:p>
        </w:tc>
      </w:tr>
      <w:tr w:rsidR="00504B78" w:rsidRPr="00D021C7" w14:paraId="046DE179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79C01066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Unidade</w:t>
            </w:r>
          </w:p>
        </w:tc>
        <w:tc>
          <w:tcPr>
            <w:tcW w:w="2546" w:type="dxa"/>
            <w:shd w:val="clear" w:color="auto" w:fill="F2F3F2"/>
            <w:vAlign w:val="center"/>
          </w:tcPr>
          <w:p w14:paraId="5842045A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Polaridade</w:t>
            </w:r>
          </w:p>
        </w:tc>
        <w:tc>
          <w:tcPr>
            <w:tcW w:w="2507" w:type="dxa"/>
            <w:gridSpan w:val="2"/>
            <w:shd w:val="clear" w:color="auto" w:fill="F2F3F2"/>
            <w:vAlign w:val="center"/>
          </w:tcPr>
          <w:p w14:paraId="77ADCEBA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Período associado</w:t>
            </w:r>
          </w:p>
        </w:tc>
        <w:tc>
          <w:tcPr>
            <w:tcW w:w="1878" w:type="dxa"/>
            <w:shd w:val="clear" w:color="auto" w:fill="F2F3F2"/>
            <w:vAlign w:val="center"/>
          </w:tcPr>
          <w:p w14:paraId="61E0B433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Valor meta</w:t>
            </w:r>
          </w:p>
        </w:tc>
      </w:tr>
      <w:tr w:rsidR="00504B78" w:rsidRPr="00D021C7" w14:paraId="7E6C6B26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066F8360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%</w:t>
            </w:r>
          </w:p>
        </w:tc>
        <w:tc>
          <w:tcPr>
            <w:tcW w:w="2546" w:type="dxa"/>
            <w:shd w:val="clear" w:color="auto" w:fill="auto"/>
            <w:vAlign w:val="center"/>
          </w:tcPr>
          <w:p w14:paraId="7F0FB7FD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sdt>
              <w:sdtPr>
                <w:rPr>
                  <w:sz w:val="18"/>
                </w:rPr>
                <w:id w:val="-1016308798"/>
                <w:placeholder>
                  <w:docPart w:val="4779E22A1C3C4C1585458B0428D743EA"/>
                </w:placeholder>
                <w:dropDownList>
                  <w:listItem w:value="Escolher um item."/>
                  <w:listItem w:displayText="Maior melhor" w:value="Maior melhor"/>
                  <w:listItem w:displayText="Menor melhor" w:value="Menor melhor"/>
                </w:dropDownList>
              </w:sdtPr>
              <w:sdtContent>
                <w:r w:rsidR="00504B78">
                  <w:rPr>
                    <w:sz w:val="18"/>
                  </w:rPr>
                  <w:t>Maior melhor</w:t>
                </w:r>
              </w:sdtContent>
            </w:sdt>
          </w:p>
        </w:tc>
        <w:tc>
          <w:tcPr>
            <w:tcW w:w="2507" w:type="dxa"/>
            <w:gridSpan w:val="2"/>
            <w:shd w:val="clear" w:color="auto" w:fill="auto"/>
            <w:vAlign w:val="center"/>
          </w:tcPr>
          <w:p w14:paraId="19125501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826857259"/>
                <w:placeholder>
                  <w:docPart w:val="443C2EE388914869961640715ACD463D"/>
                </w:placeholder>
                <w:dropDownList>
                  <w:listItem w:value="Escolher um item."/>
                  <w:listItem w:displayText="Cumulativo" w:value="Cumulativo"/>
                  <w:listItem w:displayText="Mês" w:value="Mês"/>
                  <w:listItem w:displayText="Trimestre" w:value="Trimestre"/>
                  <w:listItem w:displayText="Bimestre" w:value="Bimestre"/>
                  <w:listItem w:displayText="Semestre" w:value="Semestre"/>
                  <w:listItem w:displayText="Ano civil" w:value="Ano civil"/>
                  <w:listItem w:displayText="12 meses" w:value="12 meses"/>
                </w:dropDownList>
              </w:sdtPr>
              <w:sdtContent>
                <w:r w:rsidR="00504B78">
                  <w:rPr>
                    <w:sz w:val="18"/>
                  </w:rPr>
                  <w:t>Cumulativo</w:t>
                </w:r>
              </w:sdtContent>
            </w:sdt>
          </w:p>
        </w:tc>
        <w:tc>
          <w:tcPr>
            <w:tcW w:w="1878" w:type="dxa"/>
            <w:shd w:val="clear" w:color="auto" w:fill="auto"/>
            <w:vAlign w:val="center"/>
          </w:tcPr>
          <w:p w14:paraId="6F53D702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100%</w:t>
            </w:r>
          </w:p>
        </w:tc>
      </w:tr>
      <w:tr w:rsidR="00504B78" w:rsidRPr="00D021C7" w14:paraId="4B49212A" w14:textId="77777777" w:rsidTr="000561E4">
        <w:trPr>
          <w:trHeight w:val="340"/>
        </w:trPr>
        <w:tc>
          <w:tcPr>
            <w:tcW w:w="2286" w:type="dxa"/>
            <w:gridSpan w:val="2"/>
            <w:shd w:val="clear" w:color="auto" w:fill="F2F3F2"/>
            <w:vAlign w:val="center"/>
          </w:tcPr>
          <w:p w14:paraId="205781B9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Frequência de medição</w:t>
            </w:r>
          </w:p>
        </w:tc>
        <w:tc>
          <w:tcPr>
            <w:tcW w:w="3718" w:type="dxa"/>
            <w:gridSpan w:val="2"/>
            <w:shd w:val="clear" w:color="auto" w:fill="F2F3F2"/>
            <w:vAlign w:val="center"/>
          </w:tcPr>
          <w:p w14:paraId="581865DB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início medição</w:t>
            </w:r>
          </w:p>
        </w:tc>
        <w:tc>
          <w:tcPr>
            <w:tcW w:w="3213" w:type="dxa"/>
            <w:gridSpan w:val="2"/>
            <w:shd w:val="clear" w:color="auto" w:fill="F2F3F2"/>
            <w:vAlign w:val="center"/>
          </w:tcPr>
          <w:p w14:paraId="3B085F9F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Data fim medição</w:t>
            </w:r>
          </w:p>
        </w:tc>
      </w:tr>
      <w:tr w:rsidR="00504B78" w:rsidRPr="00D021C7" w14:paraId="0475A46A" w14:textId="77777777" w:rsidTr="000561E4">
        <w:trPr>
          <w:trHeight w:val="397"/>
        </w:trPr>
        <w:tc>
          <w:tcPr>
            <w:tcW w:w="2286" w:type="dxa"/>
            <w:gridSpan w:val="2"/>
            <w:shd w:val="clear" w:color="auto" w:fill="auto"/>
            <w:vAlign w:val="center"/>
          </w:tcPr>
          <w:p w14:paraId="4F8A3042" w14:textId="77777777" w:rsidR="00504B78" w:rsidRPr="009B78FB" w:rsidRDefault="00000000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sdt>
              <w:sdtPr>
                <w:rPr>
                  <w:sz w:val="18"/>
                </w:rPr>
                <w:id w:val="1262574208"/>
                <w:placeholder>
                  <w:docPart w:val="904B58A28B434149A8253311FE6D22AB"/>
                </w:placeholder>
                <w:dropDownList>
                  <w:listItem w:value="Escolher um item."/>
                  <w:listItem w:displayText="Mensal" w:value="Mensal"/>
                  <w:listItem w:displayText="Bimestral" w:value="Bimestral"/>
                  <w:listItem w:displayText="Trimestral" w:value="Trimestral"/>
                  <w:listItem w:displayText="Semestral" w:value="Semestral"/>
                  <w:listItem w:displayText="Anual" w:value="Anual"/>
                </w:dropDownList>
              </w:sdtPr>
              <w:sdtContent>
                <w:r w:rsidR="00504B78">
                  <w:rPr>
                    <w:sz w:val="18"/>
                  </w:rPr>
                  <w:t>Anual</w:t>
                </w:r>
              </w:sdtContent>
            </w:sdt>
          </w:p>
        </w:tc>
        <w:tc>
          <w:tcPr>
            <w:tcW w:w="3718" w:type="dxa"/>
            <w:gridSpan w:val="2"/>
            <w:shd w:val="clear" w:color="auto" w:fill="auto"/>
            <w:vAlign w:val="center"/>
          </w:tcPr>
          <w:p w14:paraId="036A3251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Março de 2026</w:t>
            </w:r>
          </w:p>
        </w:tc>
        <w:tc>
          <w:tcPr>
            <w:tcW w:w="3213" w:type="dxa"/>
            <w:gridSpan w:val="2"/>
            <w:shd w:val="clear" w:color="auto" w:fill="auto"/>
            <w:vAlign w:val="center"/>
          </w:tcPr>
          <w:p w14:paraId="1C18F4D7" w14:textId="77777777" w:rsidR="00504B78" w:rsidRPr="009B78FB" w:rsidRDefault="00504B78" w:rsidP="000561E4">
            <w:pPr>
              <w:pStyle w:val="tab2"/>
              <w:spacing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Março de 2028</w:t>
            </w:r>
          </w:p>
        </w:tc>
      </w:tr>
      <w:tr w:rsidR="00504B78" w:rsidRPr="00D021C7" w14:paraId="6AC54777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F2F3F2"/>
            <w:vAlign w:val="center"/>
          </w:tcPr>
          <w:p w14:paraId="303134D9" w14:textId="77777777" w:rsidR="00504B78" w:rsidRPr="006E32E9" w:rsidRDefault="00504B78" w:rsidP="000561E4">
            <w:pPr>
              <w:pStyle w:val="tab2"/>
              <w:spacing w:line="240" w:lineRule="auto"/>
              <w:jc w:val="center"/>
              <w:rPr>
                <w:b/>
                <w:sz w:val="18"/>
              </w:rPr>
            </w:pPr>
            <w:r w:rsidRPr="006E32E9">
              <w:rPr>
                <w:b/>
                <w:sz w:val="18"/>
              </w:rPr>
              <w:t>Fórmula de cálculo</w:t>
            </w:r>
          </w:p>
        </w:tc>
      </w:tr>
      <w:tr w:rsidR="00504B78" w:rsidRPr="00D021C7" w14:paraId="78DD5B12" w14:textId="77777777" w:rsidTr="000561E4">
        <w:trPr>
          <w:trHeight w:val="384"/>
        </w:trPr>
        <w:tc>
          <w:tcPr>
            <w:tcW w:w="9217" w:type="dxa"/>
            <w:gridSpan w:val="6"/>
            <w:shd w:val="clear" w:color="auto" w:fill="auto"/>
            <w:vAlign w:val="center"/>
          </w:tcPr>
          <w:p w14:paraId="2D5389E1" w14:textId="77777777" w:rsidR="00504B78" w:rsidRPr="00291F37" w:rsidRDefault="00504B78" w:rsidP="000561E4">
            <w:pPr>
              <w:pStyle w:val="tab2"/>
              <w:spacing w:line="240" w:lineRule="auto"/>
              <w:jc w:val="center"/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I06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Qtd PE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Qtd PD</m:t>
                  </m:r>
                </m:den>
              </m:f>
            </m:oMath>
            <w:r>
              <w:rPr>
                <w:rFonts w:eastAsiaTheme="minorEastAsia"/>
              </w:rPr>
              <w:t xml:space="preserve">  x  100                             </w:t>
            </w:r>
          </w:p>
        </w:tc>
      </w:tr>
      <w:tr w:rsidR="00504B78" w:rsidRPr="00D021C7" w14:paraId="79759CAA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DBD9D9" w:themeFill="background2" w:themeFillShade="F2"/>
            <w:vAlign w:val="center"/>
          </w:tcPr>
          <w:p w14:paraId="5EFBB5AD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numerador</w:t>
            </w:r>
          </w:p>
        </w:tc>
      </w:tr>
      <w:tr w:rsidR="00504B78" w:rsidRPr="00D021C7" w14:paraId="3907DA8E" w14:textId="77777777" w:rsidTr="000561E4">
        <w:trPr>
          <w:trHeight w:val="340"/>
        </w:trPr>
        <w:tc>
          <w:tcPr>
            <w:tcW w:w="1828" w:type="dxa"/>
            <w:shd w:val="clear" w:color="auto" w:fill="auto"/>
            <w:vAlign w:val="center"/>
          </w:tcPr>
          <w:p w14:paraId="30081866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419CD799" w14:textId="77777777" w:rsidR="00504B78" w:rsidRPr="009B78FB" w:rsidRDefault="00504B78" w:rsidP="000561E4">
            <w:pPr>
              <w:pStyle w:val="tpicos"/>
              <w:numPr>
                <w:ilvl w:val="0"/>
                <w:numId w:val="0"/>
              </w:numPr>
              <w:spacing w:after="0" w:line="240" w:lineRule="auto"/>
              <w:ind w:left="284" w:hanging="284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Quantidade de </w:t>
            </w:r>
            <w:r>
              <w:rPr>
                <w:sz w:val="18"/>
              </w:rPr>
              <w:t xml:space="preserve">projetos executados no Plano de Reparação para Garimpeiros Tradicionais (Território 3) </w:t>
            </w:r>
            <w:r>
              <w:rPr>
                <w:rFonts w:cs="Arial"/>
                <w:sz w:val="18"/>
              </w:rPr>
              <w:t>(Qtd PE)</w:t>
            </w:r>
          </w:p>
        </w:tc>
      </w:tr>
      <w:tr w:rsidR="00504B78" w:rsidRPr="00D021C7" w14:paraId="70F0226B" w14:textId="77777777" w:rsidTr="000561E4">
        <w:trPr>
          <w:trHeight w:val="719"/>
        </w:trPr>
        <w:tc>
          <w:tcPr>
            <w:tcW w:w="1828" w:type="dxa"/>
            <w:shd w:val="clear" w:color="auto" w:fill="auto"/>
            <w:vAlign w:val="center"/>
          </w:tcPr>
          <w:p w14:paraId="7D58487B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3EE1A127" w14:textId="77777777" w:rsidR="00504B78" w:rsidRPr="009B78FB" w:rsidRDefault="00504B78" w:rsidP="000561E4">
            <w:pPr>
              <w:pStyle w:val="tab2"/>
              <w:spacing w:line="240" w:lineRule="auto"/>
              <w:jc w:val="both"/>
              <w:rPr>
                <w:sz w:val="18"/>
              </w:rPr>
            </w:pPr>
            <w:r>
              <w:rPr>
                <w:sz w:val="18"/>
              </w:rPr>
              <w:t xml:space="preserve">Relatórios de acompanhamento da execução do Plano de Reparação para Garimpeiros Tradicionais (Território 3). </w:t>
            </w:r>
          </w:p>
        </w:tc>
      </w:tr>
      <w:tr w:rsidR="00504B78" w:rsidRPr="00D021C7" w14:paraId="136671F7" w14:textId="77777777" w:rsidTr="000561E4">
        <w:trPr>
          <w:trHeight w:val="340"/>
        </w:trPr>
        <w:tc>
          <w:tcPr>
            <w:tcW w:w="9217" w:type="dxa"/>
            <w:gridSpan w:val="6"/>
            <w:shd w:val="clear" w:color="auto" w:fill="DBD9D9" w:themeFill="background2" w:themeFillShade="F2"/>
            <w:vAlign w:val="center"/>
          </w:tcPr>
          <w:p w14:paraId="47654720" w14:textId="77777777" w:rsidR="00504B78" w:rsidRPr="006E32E9" w:rsidRDefault="00504B78" w:rsidP="000561E4">
            <w:pPr>
              <w:pStyle w:val="tab2"/>
              <w:spacing w:line="240" w:lineRule="auto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Nome do denominador</w:t>
            </w:r>
          </w:p>
        </w:tc>
      </w:tr>
      <w:tr w:rsidR="00504B78" w:rsidRPr="00D021C7" w14:paraId="4715A9FB" w14:textId="77777777" w:rsidTr="000561E4">
        <w:trPr>
          <w:trHeight w:val="352"/>
        </w:trPr>
        <w:tc>
          <w:tcPr>
            <w:tcW w:w="1828" w:type="dxa"/>
            <w:shd w:val="clear" w:color="auto" w:fill="auto"/>
            <w:vAlign w:val="center"/>
          </w:tcPr>
          <w:p w14:paraId="5C2ED450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Definição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0B93FB20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rFonts w:cs="Arial"/>
                <w:sz w:val="18"/>
              </w:rPr>
              <w:t xml:space="preserve">Quantidade de </w:t>
            </w:r>
            <w:r>
              <w:rPr>
                <w:sz w:val="18"/>
              </w:rPr>
              <w:t xml:space="preserve">projetos definidos no Plano de Reparação para Garimpeiros Tradicionais </w:t>
            </w:r>
            <w:r>
              <w:rPr>
                <w:rFonts w:cs="Arial"/>
                <w:sz w:val="18"/>
              </w:rPr>
              <w:t>(Qtd PD)</w:t>
            </w:r>
          </w:p>
        </w:tc>
      </w:tr>
      <w:tr w:rsidR="00504B78" w:rsidRPr="00D021C7" w14:paraId="2BA6B6F5" w14:textId="77777777" w:rsidTr="000561E4">
        <w:trPr>
          <w:trHeight w:val="624"/>
        </w:trPr>
        <w:tc>
          <w:tcPr>
            <w:tcW w:w="1828" w:type="dxa"/>
            <w:shd w:val="clear" w:color="auto" w:fill="auto"/>
            <w:vAlign w:val="center"/>
          </w:tcPr>
          <w:p w14:paraId="2526D43B" w14:textId="77777777" w:rsidR="00504B78" w:rsidRPr="009B78FB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 w:rsidRPr="009B78FB">
              <w:rPr>
                <w:sz w:val="18"/>
              </w:rPr>
              <w:t>Fonte e método de medição/coleta do parâmetro</w:t>
            </w:r>
          </w:p>
        </w:tc>
        <w:tc>
          <w:tcPr>
            <w:tcW w:w="7389" w:type="dxa"/>
            <w:gridSpan w:val="5"/>
            <w:shd w:val="clear" w:color="auto" w:fill="auto"/>
            <w:vAlign w:val="center"/>
          </w:tcPr>
          <w:p w14:paraId="5DA8B14D" w14:textId="77777777" w:rsidR="00504B78" w:rsidRDefault="00504B78" w:rsidP="000561E4">
            <w:pPr>
              <w:pStyle w:val="tab2"/>
              <w:spacing w:line="240" w:lineRule="auto"/>
              <w:rPr>
                <w:sz w:val="18"/>
              </w:rPr>
            </w:pPr>
            <w:r>
              <w:rPr>
                <w:sz w:val="18"/>
              </w:rPr>
              <w:t>Planos de Reparação</w:t>
            </w:r>
          </w:p>
        </w:tc>
      </w:tr>
    </w:tbl>
    <w:p w14:paraId="35C5A2A1" w14:textId="77777777" w:rsidR="00504B78" w:rsidRDefault="00504B78" w:rsidP="00504B78"/>
    <w:p w14:paraId="1FA361D2" w14:textId="7B0EAC83" w:rsidR="008155A9" w:rsidRDefault="008155A9">
      <w:pPr>
        <w:spacing w:after="160" w:line="259" w:lineRule="auto"/>
      </w:pPr>
      <w:r>
        <w:br w:type="page"/>
      </w:r>
    </w:p>
    <w:p w14:paraId="30A4A818" w14:textId="11EF2D23" w:rsidR="001100A4" w:rsidRDefault="001100A4" w:rsidP="001100A4">
      <w:pPr>
        <w:pStyle w:val="Ttulo2"/>
      </w:pPr>
      <w:bookmarkStart w:id="65" w:name="_Toc143611888"/>
      <w:r>
        <w:lastRenderedPageBreak/>
        <w:t>Critérios para encerramento</w:t>
      </w:r>
      <w:bookmarkEnd w:id="64"/>
      <w:bookmarkEnd w:id="65"/>
    </w:p>
    <w:p w14:paraId="3AD18031" w14:textId="77777777" w:rsidR="008155A9" w:rsidRPr="008155A9" w:rsidRDefault="008155A9" w:rsidP="008155A9">
      <w:pPr>
        <w:spacing w:after="0"/>
      </w:pPr>
    </w:p>
    <w:p w14:paraId="2A284EB5" w14:textId="078527F8" w:rsidR="008155A9" w:rsidRDefault="00970FD9" w:rsidP="008155A9">
      <w:pPr>
        <w:spacing w:after="0"/>
        <w:jc w:val="both"/>
      </w:pPr>
      <w:r w:rsidRPr="009A23B4">
        <w:t>O programa, por ser faseado, terá suas medições de encerramento também por etapas</w:t>
      </w:r>
      <w:r w:rsidR="006A47BC">
        <w:t>. C</w:t>
      </w:r>
      <w:r w:rsidRPr="009A23B4">
        <w:t xml:space="preserve">ontudo, estas podem ou não ser interdependentes. O encerramento </w:t>
      </w:r>
      <w:r w:rsidR="006A47BC">
        <w:t>de cada uma delas</w:t>
      </w:r>
      <w:r w:rsidRPr="009A23B4">
        <w:t xml:space="preserve"> dependerá do cumprimento das condições abaixo, devidamente a</w:t>
      </w:r>
      <w:r w:rsidR="00653BDE">
        <w:t>testadas</w:t>
      </w:r>
      <w:r w:rsidRPr="009A23B4">
        <w:t xml:space="preserve"> p</w:t>
      </w:r>
      <w:r w:rsidR="00461E37">
        <w:t>or</w:t>
      </w:r>
      <w:r w:rsidRPr="009A23B4">
        <w:t xml:space="preserve"> auditoria independente</w:t>
      </w:r>
      <w:r w:rsidR="00CF7247">
        <w:t>.</w:t>
      </w:r>
      <w:r w:rsidR="00E22C1B">
        <w:t xml:space="preserve"> </w:t>
      </w:r>
      <w:r w:rsidR="00687E75">
        <w:t xml:space="preserve">Cabe </w:t>
      </w:r>
      <w:r w:rsidR="005E0BF0">
        <w:t>à</w:t>
      </w:r>
      <w:r w:rsidR="00687E75" w:rsidRPr="00B02770">
        <w:t xml:space="preserve"> </w:t>
      </w:r>
      <w:r w:rsidR="00E22C1B" w:rsidRPr="00B02770">
        <w:t>Fundação Renova informar</w:t>
      </w:r>
      <w:r w:rsidR="00687E75" w:rsidRPr="00B02770">
        <w:t xml:space="preserve"> </w:t>
      </w:r>
      <w:r w:rsidR="00E22C1B" w:rsidRPr="00B02770">
        <w:t>ao</w:t>
      </w:r>
      <w:r w:rsidR="00687E75" w:rsidRPr="00B02770">
        <w:t xml:space="preserve"> sistema </w:t>
      </w:r>
      <w:r w:rsidR="00E22C1B" w:rsidRPr="00B02770">
        <w:t>CIF</w:t>
      </w:r>
      <w:r w:rsidR="00687E75" w:rsidRPr="00B02770">
        <w:t>, por meio de relatórios</w:t>
      </w:r>
      <w:r w:rsidR="005E0BF0">
        <w:t>,</w:t>
      </w:r>
      <w:r w:rsidR="00687E75" w:rsidRPr="00B02770">
        <w:t xml:space="preserve"> a </w:t>
      </w:r>
      <w:r w:rsidR="00DE65A1">
        <w:t xml:space="preserve">execução e </w:t>
      </w:r>
      <w:r w:rsidR="00476C91">
        <w:t>conclusão das ações previstas</w:t>
      </w:r>
      <w:r w:rsidR="00687E75" w:rsidRPr="00B02770">
        <w:t xml:space="preserve"> </w:t>
      </w:r>
      <w:r w:rsidR="00476C91">
        <w:t>n</w:t>
      </w:r>
      <w:r w:rsidR="00687E75" w:rsidRPr="00B02770">
        <w:t>os Planos de Reparação</w:t>
      </w:r>
      <w:r w:rsidR="002417DE">
        <w:t xml:space="preserve"> Integral</w:t>
      </w:r>
      <w:r w:rsidR="005E0BF0">
        <w:t>,</w:t>
      </w:r>
      <w:r w:rsidR="00687E75" w:rsidRPr="00B02770">
        <w:t xml:space="preserve"> evidenciando </w:t>
      </w:r>
      <w:r w:rsidR="00E22C1B" w:rsidRPr="00B02770">
        <w:t>o cumprimento das metas</w:t>
      </w:r>
      <w:r w:rsidR="00687E75" w:rsidRPr="00B02770">
        <w:t xml:space="preserve"> e os resultados alcançados, conforme aferição dos indicadores</w:t>
      </w:r>
      <w:r w:rsidR="00B02770" w:rsidRPr="00B02770">
        <w:t>.</w:t>
      </w:r>
      <w:r w:rsidR="00687E75" w:rsidRPr="00B02770">
        <w:t xml:space="preserve"> </w:t>
      </w:r>
      <w:r w:rsidR="00CF7247">
        <w:t xml:space="preserve"> </w:t>
      </w:r>
      <w:r w:rsidR="00653BDE">
        <w:t xml:space="preserve"> </w:t>
      </w:r>
    </w:p>
    <w:p w14:paraId="6861628D" w14:textId="77777777" w:rsidR="008155A9" w:rsidRDefault="008155A9" w:rsidP="008155A9">
      <w:pPr>
        <w:spacing w:after="0"/>
        <w:jc w:val="both"/>
      </w:pPr>
    </w:p>
    <w:p w14:paraId="4DE4E8DD" w14:textId="1CA2BC8E" w:rsidR="00970FD9" w:rsidRPr="009A23B4" w:rsidRDefault="00970FD9" w:rsidP="008155A9">
      <w:pPr>
        <w:spacing w:after="0"/>
        <w:jc w:val="both"/>
      </w:pPr>
      <w:r w:rsidRPr="009A23B4">
        <w:rPr>
          <w:b/>
          <w:bCs/>
        </w:rPr>
        <w:t xml:space="preserve">Emergencial: </w:t>
      </w:r>
      <w:r w:rsidRPr="009A23B4">
        <w:t>implementação de medidas emergenciais para a mitigação dos impactos e danos sofridos em decorrência do rompimento da barragem de Fundão pelo tempo que perdurar a necessidade.</w:t>
      </w:r>
    </w:p>
    <w:p w14:paraId="61C63BC7" w14:textId="231CD375" w:rsidR="00970FD9" w:rsidRDefault="00970FD9" w:rsidP="008155A9">
      <w:pPr>
        <w:spacing w:after="0"/>
        <w:jc w:val="both"/>
      </w:pPr>
      <w:r w:rsidRPr="009A23B4">
        <w:rPr>
          <w:b/>
          <w:bCs/>
        </w:rPr>
        <w:t xml:space="preserve">Transitória: </w:t>
      </w:r>
      <w:r w:rsidRPr="00B02770">
        <w:t>quando do cumprimento das metas relacionadas ao</w:t>
      </w:r>
      <w:r w:rsidR="00092D05" w:rsidRPr="00B02770">
        <w:t xml:space="preserve"> indicador I0</w:t>
      </w:r>
      <w:r w:rsidR="00BB2718">
        <w:t>4</w:t>
      </w:r>
      <w:r w:rsidR="00092D05" w:rsidRPr="00B02770">
        <w:t xml:space="preserve"> –</w:t>
      </w:r>
      <w:r w:rsidR="00466170" w:rsidRPr="00B02770">
        <w:t xml:space="preserve"> estudos para identificação de impactos elaborados; e I0</w:t>
      </w:r>
      <w:r w:rsidR="00BB2718">
        <w:t>4</w:t>
      </w:r>
      <w:r w:rsidR="00466170" w:rsidRPr="00B02770">
        <w:t xml:space="preserve"> - </w:t>
      </w:r>
      <w:r w:rsidR="00092D05" w:rsidRPr="00B02770">
        <w:t>planos de reparação elaborados</w:t>
      </w:r>
      <w:r w:rsidR="00466170" w:rsidRPr="00B02770">
        <w:t>.</w:t>
      </w:r>
      <w:r w:rsidR="00092D05">
        <w:t xml:space="preserve"> </w:t>
      </w:r>
    </w:p>
    <w:p w14:paraId="4B00CF46" w14:textId="77777777" w:rsidR="008155A9" w:rsidRPr="009A23B4" w:rsidRDefault="008155A9" w:rsidP="008155A9">
      <w:pPr>
        <w:spacing w:after="0"/>
        <w:jc w:val="both"/>
      </w:pPr>
    </w:p>
    <w:p w14:paraId="7AFFF493" w14:textId="336993A9" w:rsidR="00C60BD1" w:rsidRDefault="00970FD9" w:rsidP="008155A9">
      <w:pPr>
        <w:spacing w:after="0"/>
        <w:jc w:val="both"/>
      </w:pPr>
      <w:r w:rsidRPr="009A23B4">
        <w:rPr>
          <w:b/>
          <w:bCs/>
        </w:rPr>
        <w:t xml:space="preserve">Estruturante: </w:t>
      </w:r>
      <w:r w:rsidRPr="009A23B4">
        <w:t xml:space="preserve">quando do cumprimento das metas relacionadas aos indicadores </w:t>
      </w:r>
      <w:r w:rsidRPr="00B02770">
        <w:t>I</w:t>
      </w:r>
      <w:r w:rsidR="00A16013" w:rsidRPr="00B02770">
        <w:t>0</w:t>
      </w:r>
      <w:r w:rsidR="002417DE">
        <w:t>5</w:t>
      </w:r>
      <w:r w:rsidRPr="00B02770">
        <w:t xml:space="preserve"> – </w:t>
      </w:r>
      <w:r w:rsidR="00466170" w:rsidRPr="00B02770">
        <w:t xml:space="preserve">Percentual </w:t>
      </w:r>
      <w:r w:rsidR="00A16013" w:rsidRPr="00B02770">
        <w:t>dos projetos definidos no</w:t>
      </w:r>
      <w:r w:rsidRPr="00B02770">
        <w:t xml:space="preserve"> Plano Básico Ambiental Quilombola</w:t>
      </w:r>
      <w:r w:rsidR="00C60BD1" w:rsidRPr="00B02770">
        <w:t xml:space="preserve"> (Território 1)</w:t>
      </w:r>
      <w:r w:rsidRPr="00B02770">
        <w:t xml:space="preserve"> e</w:t>
      </w:r>
      <w:r w:rsidR="00A16013" w:rsidRPr="00B02770">
        <w:t>xecutados;</w:t>
      </w:r>
      <w:r w:rsidRPr="00B02770">
        <w:t xml:space="preserve"> </w:t>
      </w:r>
      <w:r w:rsidR="00A16013" w:rsidRPr="00B02770">
        <w:t>I0</w:t>
      </w:r>
      <w:r w:rsidR="00731820">
        <w:t>6</w:t>
      </w:r>
      <w:r w:rsidRPr="00B02770">
        <w:t xml:space="preserve"> </w:t>
      </w:r>
      <w:r w:rsidR="00A16013" w:rsidRPr="00B02770">
        <w:t>–</w:t>
      </w:r>
      <w:r w:rsidRPr="00B02770">
        <w:t xml:space="preserve"> P</w:t>
      </w:r>
      <w:r w:rsidR="00A16013" w:rsidRPr="00B02770">
        <w:t xml:space="preserve">ercentual dos projetos definidos no Plano de Reparação para Faiscadores e Pescadores Artesanais (Território 2) executados; </w:t>
      </w:r>
      <w:r w:rsidR="000820AC" w:rsidRPr="00B02770">
        <w:t>e I0</w:t>
      </w:r>
      <w:r w:rsidR="00731820">
        <w:t>7</w:t>
      </w:r>
      <w:r w:rsidR="000820AC" w:rsidRPr="00B02770">
        <w:t xml:space="preserve"> – Percentual dos projetos definidos no Plano de Reparação para Garimpeiros Tradicionais (Território 3) executados</w:t>
      </w:r>
      <w:r w:rsidRPr="00B02770">
        <w:t>.</w:t>
      </w:r>
    </w:p>
    <w:sectPr w:rsidR="00C60BD1" w:rsidSect="003676AC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2182C" w14:textId="77777777" w:rsidR="00A1533C" w:rsidRDefault="00A1533C" w:rsidP="00EA10B7">
      <w:pPr>
        <w:spacing w:after="0" w:line="240" w:lineRule="auto"/>
      </w:pPr>
      <w:r>
        <w:separator/>
      </w:r>
    </w:p>
  </w:endnote>
  <w:endnote w:type="continuationSeparator" w:id="0">
    <w:p w14:paraId="0C2607AD" w14:textId="77777777" w:rsidR="00A1533C" w:rsidRDefault="00A1533C" w:rsidP="00EA1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5578" w14:textId="77777777" w:rsidR="00A1533C" w:rsidRDefault="00A1533C" w:rsidP="00EA10B7">
      <w:pPr>
        <w:spacing w:after="0" w:line="240" w:lineRule="auto"/>
      </w:pPr>
      <w:r>
        <w:separator/>
      </w:r>
    </w:p>
  </w:footnote>
  <w:footnote w:type="continuationSeparator" w:id="0">
    <w:p w14:paraId="61059D8B" w14:textId="77777777" w:rsidR="00A1533C" w:rsidRDefault="00A1533C" w:rsidP="00EA10B7">
      <w:pPr>
        <w:spacing w:after="0" w:line="240" w:lineRule="auto"/>
      </w:pPr>
      <w:r>
        <w:continuationSeparator/>
      </w:r>
    </w:p>
  </w:footnote>
  <w:footnote w:id="1">
    <w:p w14:paraId="3937E47D" w14:textId="77777777" w:rsidR="009A23B4" w:rsidRPr="00DA5722" w:rsidRDefault="009A23B4" w:rsidP="009A23B4">
      <w:pPr>
        <w:spacing w:after="0" w:line="240" w:lineRule="auto"/>
        <w:jc w:val="both"/>
        <w:rPr>
          <w:sz w:val="20"/>
          <w:szCs w:val="20"/>
        </w:rPr>
      </w:pPr>
      <w:r w:rsidRPr="00DA5722">
        <w:rPr>
          <w:sz w:val="20"/>
          <w:szCs w:val="20"/>
          <w:vertAlign w:val="superscript"/>
        </w:rPr>
        <w:footnoteRef/>
      </w:r>
      <w:r w:rsidRPr="00DA5722">
        <w:rPr>
          <w:sz w:val="20"/>
          <w:szCs w:val="20"/>
        </w:rPr>
        <w:t xml:space="preserve"> </w:t>
      </w:r>
      <w:r w:rsidRPr="009A23B4">
        <w:rPr>
          <w:sz w:val="18"/>
          <w:szCs w:val="18"/>
        </w:rPr>
        <w:t>São eles: comunidade quilombola de Degredo (Linhares/ES); garimpeiros tradicionais (Mariana/MG, Barra Longa/MG e Acaiaca/MG); e faiscadores</w:t>
      </w:r>
      <w:r w:rsidRPr="009A23B4">
        <w:rPr>
          <w:color w:val="000000"/>
          <w:sz w:val="18"/>
          <w:szCs w:val="18"/>
        </w:rPr>
        <w:t>/pescadores artesanais</w:t>
      </w:r>
      <w:r w:rsidRPr="009A23B4">
        <w:rPr>
          <w:sz w:val="18"/>
          <w:szCs w:val="18"/>
        </w:rPr>
        <w:t xml:space="preserve"> (Rio Doce/MG, Santa Cruz do Escalvado/MG e distrito de Chopotó, município de Ponte Nova/MG). Registra-se que, depois de deliberação entre essas representações, a CT-IPCT e a Fundação Renova firmaram compromisso de, após aprovação do CIF, definir e executar ações de comunicação e divulgação deste documento junto aos respectivos territórios tradicionais. Entendeu-se que essa decisão respeita as previsões da Convenção nº 169 da Organização Internacional do Trabalho (OIT) quanto à participação e consulta, posto que as/os atingidas/os membros da CT-IPCT foram definidas/os por suas respectivas comunidades, sendo, assim, representantes legítimas/os dessas.</w:t>
      </w:r>
      <w:r>
        <w:rPr>
          <w:sz w:val="20"/>
          <w:szCs w:val="20"/>
        </w:rPr>
        <w:t xml:space="preserve"> </w:t>
      </w:r>
    </w:p>
  </w:footnote>
  <w:footnote w:id="2">
    <w:p w14:paraId="30455026" w14:textId="77777777" w:rsidR="00D64937" w:rsidRPr="00D64937" w:rsidRDefault="00D64937" w:rsidP="009A23B4">
      <w:pPr>
        <w:pStyle w:val="Textodenotaderodap"/>
        <w:jc w:val="both"/>
        <w:rPr>
          <w:sz w:val="18"/>
          <w:szCs w:val="18"/>
        </w:rPr>
      </w:pPr>
      <w:r>
        <w:rPr>
          <w:rStyle w:val="Refdenotaderodap"/>
        </w:rPr>
        <w:footnoteRef/>
      </w:r>
      <w:r>
        <w:t xml:space="preserve"> </w:t>
      </w:r>
      <w:r w:rsidRPr="00D64937">
        <w:rPr>
          <w:sz w:val="18"/>
          <w:szCs w:val="18"/>
        </w:rPr>
        <w:t>Decisão Judicial da 4ª Vara Cível da SSJ de Belo Horizonte, de 27 de abril de 2023, determinou o “imediato cumprimento das deliberações 493 e 501 do CIF, devidamente amparadas nas notas técnicas que as fundamentam.” Enquanto a primeira determina "</w:t>
      </w:r>
      <w:r w:rsidRPr="00D64937">
        <w:rPr>
          <w:rStyle w:val="nfase"/>
          <w:rFonts w:cs="Helvetica"/>
          <w:color w:val="auto"/>
          <w:sz w:val="18"/>
          <w:szCs w:val="18"/>
          <w:bdr w:val="none" w:sz="0" w:space="0" w:color="auto" w:frame="1"/>
          <w:shd w:val="clear" w:color="auto" w:fill="FFFFFF"/>
        </w:rPr>
        <w:t>o reconhecimento dos garimpeiros tradicionais que garimpam ou garimpavam nos rios Gualaxo do Norte, Carmo e afluentes, nos municípios de Mariana, Barra Longa e Acaiaca, como coletivos e sujeitos atingidos pelo desastre da Samarco, respeitando o direito ao autorreconhecimento e à reparação dos danos sofridos com base nas especificidades típicas da sua tradicionalidade, pela Fundação Renova”, a Delibeção 501 determinou “à Fundação Renova a elaboração de Plano de Ações para Reparação Integral dos Faiscadores e Pescadores Tradicionais dos Municípios de Rio Doce, Santa Cruz do Escalvado e comunidade rural de Chopotó (Ponte Nova).”</w:t>
      </w:r>
    </w:p>
  </w:footnote>
  <w:footnote w:id="3">
    <w:p w14:paraId="3BBFE599" w14:textId="58D7B065" w:rsidR="007F77E6" w:rsidRDefault="007F77E6" w:rsidP="007F77E6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7F77E6">
        <w:rPr>
          <w:sz w:val="18"/>
          <w:szCs w:val="18"/>
        </w:rPr>
        <w:t xml:space="preserve">Esses públicos e territórios foram definidos a partir do Termo de Referência que norteia o processo 01420006451/2016-48, aberto pela Fundação Cultural Palmares (FCP) para a comunidade quilombola de Degredo, enviado por meio do Ofício nº 17/2017-GAB-FCP; da Deliberação CIF 493, de 9 de abril de 2021, referente ao garimpeiros tradicionais; Deliberação CIF 501, de 6 de maio de 2021, que aprovou o Termo de Referência 01/2020/CT-IPCT/CIF, que, por sua vez, orienta a elaboração do Plano de Reparação para os faiscadores e pescadores artesanais.  </w:t>
      </w:r>
    </w:p>
  </w:footnote>
  <w:footnote w:id="4">
    <w:p w14:paraId="3034C8D4" w14:textId="075EC56F" w:rsidR="00DD38D5" w:rsidRDefault="00DD38D5" w:rsidP="00DD38D5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Pr="00A03A57">
        <w:rPr>
          <w:sz w:val="18"/>
          <w:szCs w:val="18"/>
        </w:rPr>
        <w:t xml:space="preserve">As premissas básicas e as diretrizes gerais para a realização de processos de consulta que atendam </w:t>
      </w:r>
      <w:r w:rsidR="00A03A57" w:rsidRPr="00A03A57">
        <w:rPr>
          <w:sz w:val="18"/>
          <w:szCs w:val="18"/>
        </w:rPr>
        <w:t>às</w:t>
      </w:r>
      <w:r w:rsidRPr="00A03A57">
        <w:rPr>
          <w:sz w:val="18"/>
          <w:szCs w:val="18"/>
        </w:rPr>
        <w:t xml:space="preserve"> exigências da Convenção OIT/169 estão dispostas na Nota Técnica nº 09/2018/CT-IPCT/CIF. Por meio da Portaria nº 663/2023, a FUNAI apresenta as “exigências a serem observadas por Consultorias Técnicas Independentes, por Auditorias Independentes e Afins no âmbito do processo do Rompimento da Barragem de Fundão, e também pelas empresas contratantes.”</w:t>
      </w:r>
    </w:p>
  </w:footnote>
  <w:footnote w:id="5">
    <w:p w14:paraId="4A2B7C9A" w14:textId="77777777" w:rsidR="000C56E2" w:rsidRDefault="000C56E2" w:rsidP="000C56E2">
      <w:pPr>
        <w:pStyle w:val="Textodenotaderodap"/>
      </w:pPr>
      <w:r w:rsidRPr="3C7BA874">
        <w:rPr>
          <w:rStyle w:val="Refdenotaderodap"/>
        </w:rPr>
        <w:footnoteRef/>
      </w:r>
      <w:r>
        <w:t xml:space="preserve"> https://www.oas.org/es/cidh/informes/pdfs/LibreDeterminacionES.pdf</w:t>
      </w:r>
    </w:p>
  </w:footnote>
  <w:footnote w:id="6">
    <w:p w14:paraId="4D203225" w14:textId="77777777" w:rsidR="006F726E" w:rsidRDefault="006F726E" w:rsidP="006F726E">
      <w:pPr>
        <w:pStyle w:val="Textodenotaderodap"/>
        <w:jc w:val="both"/>
      </w:pPr>
      <w:r w:rsidRPr="009E0646">
        <w:rPr>
          <w:rStyle w:val="Refdenotaderodap"/>
          <w:sz w:val="18"/>
          <w:szCs w:val="18"/>
        </w:rPr>
        <w:footnoteRef/>
      </w:r>
      <w:r w:rsidRPr="009E0646">
        <w:rPr>
          <w:sz w:val="18"/>
          <w:szCs w:val="18"/>
        </w:rPr>
        <w:t xml:space="preserve"> O Estudo do Componente Quilombola de Degredo foi aprovado em consulta, avaliado pela Nota Técnica nº 01/2019/CT-IPCT e referendado pelas Deliberações nº 161, de 25/05/2018, e nº 280, de 27/05/2019.</w:t>
      </w:r>
    </w:p>
  </w:footnote>
  <w:footnote w:id="7">
    <w:p w14:paraId="7ECFD393" w14:textId="60C25C29" w:rsidR="00D5457C" w:rsidRPr="007C4334" w:rsidRDefault="00D5457C" w:rsidP="006F4163">
      <w:pPr>
        <w:pStyle w:val="Textodenotaderodap"/>
        <w:jc w:val="both"/>
        <w:rPr>
          <w:sz w:val="18"/>
          <w:szCs w:val="18"/>
        </w:rPr>
      </w:pPr>
      <w:r w:rsidRPr="007C4334">
        <w:rPr>
          <w:rStyle w:val="Refdenotaderodap"/>
          <w:sz w:val="18"/>
          <w:szCs w:val="18"/>
        </w:rPr>
        <w:footnoteRef/>
      </w:r>
      <w:r w:rsidRPr="007C4334">
        <w:rPr>
          <w:sz w:val="18"/>
          <w:szCs w:val="18"/>
        </w:rPr>
        <w:t xml:space="preserve"> </w:t>
      </w:r>
      <w:r w:rsidRPr="007C4334">
        <w:rPr>
          <w:color w:val="auto"/>
          <w:sz w:val="18"/>
          <w:szCs w:val="18"/>
        </w:rPr>
        <w:t xml:space="preserve">Por meio dos chamados </w:t>
      </w:r>
      <w:r w:rsidRPr="007C4334">
        <w:rPr>
          <w:i/>
          <w:iCs/>
          <w:color w:val="auto"/>
          <w:sz w:val="18"/>
          <w:szCs w:val="18"/>
        </w:rPr>
        <w:t>Experts</w:t>
      </w:r>
      <w:r w:rsidRPr="007C4334">
        <w:rPr>
          <w:color w:val="auto"/>
          <w:sz w:val="18"/>
          <w:szCs w:val="18"/>
        </w:rPr>
        <w:t>, participou das reuniões da CT e elaborou estudos que serviram de contra-laudos aos apresentados pelas contratadas da Fundação Renova, bem como sobre os resultados das medidas de reparação implementadas sobre o meio ambiente e a população atingida.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479B2"/>
    <w:multiLevelType w:val="hybridMultilevel"/>
    <w:tmpl w:val="41D4C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F0190"/>
    <w:multiLevelType w:val="hybridMultilevel"/>
    <w:tmpl w:val="DE9CBC94"/>
    <w:lvl w:ilvl="0" w:tplc="8500F844">
      <w:start w:val="4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908" w:hanging="360"/>
      </w:pPr>
    </w:lvl>
    <w:lvl w:ilvl="2" w:tplc="0416001B" w:tentative="1">
      <w:start w:val="1"/>
      <w:numFmt w:val="lowerRoman"/>
      <w:lvlText w:val="%3."/>
      <w:lvlJc w:val="right"/>
      <w:pPr>
        <w:ind w:left="5628" w:hanging="180"/>
      </w:pPr>
    </w:lvl>
    <w:lvl w:ilvl="3" w:tplc="0416000F" w:tentative="1">
      <w:start w:val="1"/>
      <w:numFmt w:val="decimal"/>
      <w:lvlText w:val="%4."/>
      <w:lvlJc w:val="left"/>
      <w:pPr>
        <w:ind w:left="6348" w:hanging="360"/>
      </w:pPr>
    </w:lvl>
    <w:lvl w:ilvl="4" w:tplc="04160019" w:tentative="1">
      <w:start w:val="1"/>
      <w:numFmt w:val="lowerLetter"/>
      <w:lvlText w:val="%5."/>
      <w:lvlJc w:val="left"/>
      <w:pPr>
        <w:ind w:left="7068" w:hanging="360"/>
      </w:pPr>
    </w:lvl>
    <w:lvl w:ilvl="5" w:tplc="0416001B" w:tentative="1">
      <w:start w:val="1"/>
      <w:numFmt w:val="lowerRoman"/>
      <w:lvlText w:val="%6."/>
      <w:lvlJc w:val="right"/>
      <w:pPr>
        <w:ind w:left="7788" w:hanging="180"/>
      </w:pPr>
    </w:lvl>
    <w:lvl w:ilvl="6" w:tplc="0416000F" w:tentative="1">
      <w:start w:val="1"/>
      <w:numFmt w:val="decimal"/>
      <w:lvlText w:val="%7."/>
      <w:lvlJc w:val="left"/>
      <w:pPr>
        <w:ind w:left="8508" w:hanging="360"/>
      </w:pPr>
    </w:lvl>
    <w:lvl w:ilvl="7" w:tplc="04160019" w:tentative="1">
      <w:start w:val="1"/>
      <w:numFmt w:val="lowerLetter"/>
      <w:lvlText w:val="%8."/>
      <w:lvlJc w:val="left"/>
      <w:pPr>
        <w:ind w:left="9228" w:hanging="360"/>
      </w:pPr>
    </w:lvl>
    <w:lvl w:ilvl="8" w:tplc="0416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" w15:restartNumberingAfterBreak="0">
    <w:nsid w:val="0D2C782E"/>
    <w:multiLevelType w:val="multilevel"/>
    <w:tmpl w:val="93744B9A"/>
    <w:lvl w:ilvl="0">
      <w:numFmt w:val="bullet"/>
      <w:lvlText w:val="▪"/>
      <w:lvlJc w:val="left"/>
      <w:pPr>
        <w:ind w:left="796" w:hanging="284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numFmt w:val="bullet"/>
      <w:lvlText w:val="•"/>
      <w:lvlJc w:val="left"/>
      <w:pPr>
        <w:ind w:left="1798" w:hanging="284"/>
      </w:pPr>
    </w:lvl>
    <w:lvl w:ilvl="2">
      <w:numFmt w:val="bullet"/>
      <w:lvlText w:val="•"/>
      <w:lvlJc w:val="left"/>
      <w:pPr>
        <w:ind w:left="2797" w:hanging="284"/>
      </w:pPr>
    </w:lvl>
    <w:lvl w:ilvl="3">
      <w:numFmt w:val="bullet"/>
      <w:lvlText w:val="•"/>
      <w:lvlJc w:val="left"/>
      <w:pPr>
        <w:ind w:left="3795" w:hanging="284"/>
      </w:pPr>
    </w:lvl>
    <w:lvl w:ilvl="4">
      <w:numFmt w:val="bullet"/>
      <w:lvlText w:val="•"/>
      <w:lvlJc w:val="left"/>
      <w:pPr>
        <w:ind w:left="4794" w:hanging="284"/>
      </w:pPr>
    </w:lvl>
    <w:lvl w:ilvl="5">
      <w:numFmt w:val="bullet"/>
      <w:lvlText w:val="•"/>
      <w:lvlJc w:val="left"/>
      <w:pPr>
        <w:ind w:left="5793" w:hanging="284"/>
      </w:pPr>
    </w:lvl>
    <w:lvl w:ilvl="6">
      <w:numFmt w:val="bullet"/>
      <w:lvlText w:val="•"/>
      <w:lvlJc w:val="left"/>
      <w:pPr>
        <w:ind w:left="6791" w:hanging="284"/>
      </w:pPr>
    </w:lvl>
    <w:lvl w:ilvl="7">
      <w:numFmt w:val="bullet"/>
      <w:lvlText w:val="•"/>
      <w:lvlJc w:val="left"/>
      <w:pPr>
        <w:ind w:left="7790" w:hanging="284"/>
      </w:pPr>
    </w:lvl>
    <w:lvl w:ilvl="8">
      <w:numFmt w:val="bullet"/>
      <w:lvlText w:val="•"/>
      <w:lvlJc w:val="left"/>
      <w:pPr>
        <w:ind w:left="8789" w:hanging="284"/>
      </w:pPr>
    </w:lvl>
  </w:abstractNum>
  <w:abstractNum w:abstractNumId="3" w15:restartNumberingAfterBreak="0">
    <w:nsid w:val="0D46615C"/>
    <w:multiLevelType w:val="hybridMultilevel"/>
    <w:tmpl w:val="707007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C2C4D"/>
    <w:multiLevelType w:val="hybridMultilevel"/>
    <w:tmpl w:val="C108D5F0"/>
    <w:lvl w:ilvl="0" w:tplc="0E785AEE">
      <w:start w:val="4"/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1384F"/>
    <w:multiLevelType w:val="hybridMultilevel"/>
    <w:tmpl w:val="AA0293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2358D"/>
    <w:multiLevelType w:val="hybridMultilevel"/>
    <w:tmpl w:val="41D4C7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7F5E"/>
    <w:multiLevelType w:val="hybridMultilevel"/>
    <w:tmpl w:val="41D4C7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179BD"/>
    <w:multiLevelType w:val="hybridMultilevel"/>
    <w:tmpl w:val="1C706526"/>
    <w:lvl w:ilvl="0" w:tplc="0E785AEE">
      <w:start w:val="4"/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347AE"/>
    <w:multiLevelType w:val="multilevel"/>
    <w:tmpl w:val="3E6AE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01B0383"/>
    <w:multiLevelType w:val="hybridMultilevel"/>
    <w:tmpl w:val="2EA030D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60031"/>
    <w:multiLevelType w:val="hybridMultilevel"/>
    <w:tmpl w:val="93F82DA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1A42"/>
    <w:multiLevelType w:val="hybridMultilevel"/>
    <w:tmpl w:val="DE0635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51503A"/>
    <w:multiLevelType w:val="hybridMultilevel"/>
    <w:tmpl w:val="22F21E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B7827"/>
    <w:multiLevelType w:val="hybridMultilevel"/>
    <w:tmpl w:val="C54A650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70345"/>
    <w:multiLevelType w:val="hybridMultilevel"/>
    <w:tmpl w:val="22F21E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967E0C"/>
    <w:multiLevelType w:val="hybridMultilevel"/>
    <w:tmpl w:val="F8348C88"/>
    <w:lvl w:ilvl="0" w:tplc="30E09178">
      <w:start w:val="1"/>
      <w:numFmt w:val="bullet"/>
      <w:pStyle w:val="tpicos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30690"/>
    <w:multiLevelType w:val="hybridMultilevel"/>
    <w:tmpl w:val="712ADA16"/>
    <w:lvl w:ilvl="0" w:tplc="0E785AEE">
      <w:start w:val="4"/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0036"/>
    <w:multiLevelType w:val="hybridMultilevel"/>
    <w:tmpl w:val="91280F26"/>
    <w:lvl w:ilvl="0" w:tplc="70528EB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F3F7F"/>
    <w:multiLevelType w:val="hybridMultilevel"/>
    <w:tmpl w:val="D5F00BFA"/>
    <w:lvl w:ilvl="0" w:tplc="4B3C9BB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E3105"/>
    <w:multiLevelType w:val="multilevel"/>
    <w:tmpl w:val="6D5CCF66"/>
    <w:lvl w:ilvl="0">
      <w:start w:val="1"/>
      <w:numFmt w:val="decimal"/>
      <w:lvlText w:val="%1."/>
      <w:lvlJc w:val="left"/>
      <w:pPr>
        <w:tabs>
          <w:tab w:val="num" w:pos="-1410"/>
        </w:tabs>
        <w:ind w:left="-1410" w:hanging="360"/>
      </w:pPr>
    </w:lvl>
    <w:lvl w:ilvl="1" w:tentative="1">
      <w:start w:val="1"/>
      <w:numFmt w:val="decimal"/>
      <w:lvlText w:val="%2."/>
      <w:lvlJc w:val="left"/>
      <w:pPr>
        <w:tabs>
          <w:tab w:val="num" w:pos="-690"/>
        </w:tabs>
        <w:ind w:left="-690" w:hanging="360"/>
      </w:pPr>
    </w:lvl>
    <w:lvl w:ilvl="2" w:tentative="1">
      <w:start w:val="1"/>
      <w:numFmt w:val="decimal"/>
      <w:lvlText w:val="%3."/>
      <w:lvlJc w:val="left"/>
      <w:pPr>
        <w:tabs>
          <w:tab w:val="num" w:pos="30"/>
        </w:tabs>
        <w:ind w:left="30" w:hanging="360"/>
      </w:pPr>
    </w:lvl>
    <w:lvl w:ilvl="3" w:tentative="1">
      <w:start w:val="1"/>
      <w:numFmt w:val="decimal"/>
      <w:lvlText w:val="%4."/>
      <w:lvlJc w:val="left"/>
      <w:pPr>
        <w:tabs>
          <w:tab w:val="num" w:pos="750"/>
        </w:tabs>
        <w:ind w:left="750" w:hanging="360"/>
      </w:pPr>
    </w:lvl>
    <w:lvl w:ilvl="4" w:tentative="1">
      <w:start w:val="1"/>
      <w:numFmt w:val="decimal"/>
      <w:lvlText w:val="%5."/>
      <w:lvlJc w:val="left"/>
      <w:pPr>
        <w:tabs>
          <w:tab w:val="num" w:pos="1470"/>
        </w:tabs>
        <w:ind w:left="1470" w:hanging="360"/>
      </w:pPr>
    </w:lvl>
    <w:lvl w:ilvl="5" w:tentative="1">
      <w:start w:val="1"/>
      <w:numFmt w:val="decimal"/>
      <w:lvlText w:val="%6."/>
      <w:lvlJc w:val="left"/>
      <w:pPr>
        <w:tabs>
          <w:tab w:val="num" w:pos="2190"/>
        </w:tabs>
        <w:ind w:left="2190" w:hanging="360"/>
      </w:pPr>
    </w:lvl>
    <w:lvl w:ilvl="6" w:tentative="1">
      <w:start w:val="1"/>
      <w:numFmt w:val="decimal"/>
      <w:lvlText w:val="%7."/>
      <w:lvlJc w:val="left"/>
      <w:pPr>
        <w:tabs>
          <w:tab w:val="num" w:pos="2910"/>
        </w:tabs>
        <w:ind w:left="2910" w:hanging="360"/>
      </w:pPr>
    </w:lvl>
    <w:lvl w:ilvl="7" w:tentative="1">
      <w:start w:val="1"/>
      <w:numFmt w:val="decimal"/>
      <w:lvlText w:val="%8."/>
      <w:lvlJc w:val="left"/>
      <w:pPr>
        <w:tabs>
          <w:tab w:val="num" w:pos="3630"/>
        </w:tabs>
        <w:ind w:left="3630" w:hanging="360"/>
      </w:pPr>
    </w:lvl>
    <w:lvl w:ilvl="8" w:tentative="1">
      <w:start w:val="1"/>
      <w:numFmt w:val="decimal"/>
      <w:lvlText w:val="%9."/>
      <w:lvlJc w:val="left"/>
      <w:pPr>
        <w:tabs>
          <w:tab w:val="num" w:pos="4350"/>
        </w:tabs>
        <w:ind w:left="4350" w:hanging="360"/>
      </w:pPr>
    </w:lvl>
  </w:abstractNum>
  <w:num w:numId="1" w16cid:durableId="260258771">
    <w:abstractNumId w:val="3"/>
  </w:num>
  <w:num w:numId="2" w16cid:durableId="1055472394">
    <w:abstractNumId w:val="10"/>
  </w:num>
  <w:num w:numId="3" w16cid:durableId="692998661">
    <w:abstractNumId w:val="5"/>
  </w:num>
  <w:num w:numId="4" w16cid:durableId="1611164807">
    <w:abstractNumId w:val="14"/>
  </w:num>
  <w:num w:numId="5" w16cid:durableId="321662137">
    <w:abstractNumId w:val="20"/>
  </w:num>
  <w:num w:numId="6" w16cid:durableId="1601991464">
    <w:abstractNumId w:val="7"/>
  </w:num>
  <w:num w:numId="7" w16cid:durableId="1269046794">
    <w:abstractNumId w:val="13"/>
  </w:num>
  <w:num w:numId="8" w16cid:durableId="866067083">
    <w:abstractNumId w:val="16"/>
  </w:num>
  <w:num w:numId="9" w16cid:durableId="235406331">
    <w:abstractNumId w:val="9"/>
  </w:num>
  <w:num w:numId="10" w16cid:durableId="1204053151">
    <w:abstractNumId w:val="12"/>
  </w:num>
  <w:num w:numId="11" w16cid:durableId="160892959">
    <w:abstractNumId w:val="18"/>
  </w:num>
  <w:num w:numId="12" w16cid:durableId="1079909498">
    <w:abstractNumId w:val="2"/>
  </w:num>
  <w:num w:numId="13" w16cid:durableId="606621482">
    <w:abstractNumId w:val="1"/>
  </w:num>
  <w:num w:numId="14" w16cid:durableId="1629820896">
    <w:abstractNumId w:val="19"/>
  </w:num>
  <w:num w:numId="15" w16cid:durableId="970598040">
    <w:abstractNumId w:val="11"/>
  </w:num>
  <w:num w:numId="16" w16cid:durableId="58677949">
    <w:abstractNumId w:val="0"/>
  </w:num>
  <w:num w:numId="17" w16cid:durableId="451291455">
    <w:abstractNumId w:val="6"/>
  </w:num>
  <w:num w:numId="18" w16cid:durableId="434447804">
    <w:abstractNumId w:val="15"/>
  </w:num>
  <w:num w:numId="19" w16cid:durableId="333383239">
    <w:abstractNumId w:val="4"/>
  </w:num>
  <w:num w:numId="20" w16cid:durableId="1435858953">
    <w:abstractNumId w:val="8"/>
  </w:num>
  <w:num w:numId="21" w16cid:durableId="11373384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671"/>
    <w:rsid w:val="00001C27"/>
    <w:rsid w:val="00007A18"/>
    <w:rsid w:val="000103A8"/>
    <w:rsid w:val="00020D51"/>
    <w:rsid w:val="00023CF4"/>
    <w:rsid w:val="00026244"/>
    <w:rsid w:val="000314DA"/>
    <w:rsid w:val="00043CD6"/>
    <w:rsid w:val="00061043"/>
    <w:rsid w:val="000729B4"/>
    <w:rsid w:val="000820AC"/>
    <w:rsid w:val="00083BE2"/>
    <w:rsid w:val="0008545F"/>
    <w:rsid w:val="00092D05"/>
    <w:rsid w:val="000A5642"/>
    <w:rsid w:val="000B0F8A"/>
    <w:rsid w:val="000B3D78"/>
    <w:rsid w:val="000C2F6A"/>
    <w:rsid w:val="000C56E2"/>
    <w:rsid w:val="000D3BE7"/>
    <w:rsid w:val="000E04DA"/>
    <w:rsid w:val="000E0893"/>
    <w:rsid w:val="000E3061"/>
    <w:rsid w:val="000E45B9"/>
    <w:rsid w:val="000F74C3"/>
    <w:rsid w:val="001100A4"/>
    <w:rsid w:val="00110A56"/>
    <w:rsid w:val="001139C0"/>
    <w:rsid w:val="001176CE"/>
    <w:rsid w:val="00125DCF"/>
    <w:rsid w:val="0013133E"/>
    <w:rsid w:val="001434E1"/>
    <w:rsid w:val="0014549B"/>
    <w:rsid w:val="001500A8"/>
    <w:rsid w:val="001677A6"/>
    <w:rsid w:val="001700C1"/>
    <w:rsid w:val="001733D4"/>
    <w:rsid w:val="00173CDA"/>
    <w:rsid w:val="001805D6"/>
    <w:rsid w:val="001848D2"/>
    <w:rsid w:val="001911E3"/>
    <w:rsid w:val="001A692D"/>
    <w:rsid w:val="001A6E72"/>
    <w:rsid w:val="001B001A"/>
    <w:rsid w:val="001C46D7"/>
    <w:rsid w:val="001C66CB"/>
    <w:rsid w:val="001D0EB7"/>
    <w:rsid w:val="001D39C7"/>
    <w:rsid w:val="001D538C"/>
    <w:rsid w:val="001D681F"/>
    <w:rsid w:val="001D69EA"/>
    <w:rsid w:val="001E2065"/>
    <w:rsid w:val="001E4244"/>
    <w:rsid w:val="001F0615"/>
    <w:rsid w:val="001F2226"/>
    <w:rsid w:val="0021740E"/>
    <w:rsid w:val="00217F3F"/>
    <w:rsid w:val="0022111C"/>
    <w:rsid w:val="00221EFF"/>
    <w:rsid w:val="00227B52"/>
    <w:rsid w:val="002339EC"/>
    <w:rsid w:val="002417DE"/>
    <w:rsid w:val="00243D08"/>
    <w:rsid w:val="0024760A"/>
    <w:rsid w:val="00247AF8"/>
    <w:rsid w:val="002516B2"/>
    <w:rsid w:val="002643D7"/>
    <w:rsid w:val="00270255"/>
    <w:rsid w:val="00273333"/>
    <w:rsid w:val="00275931"/>
    <w:rsid w:val="00276DEF"/>
    <w:rsid w:val="0028048E"/>
    <w:rsid w:val="00283AFB"/>
    <w:rsid w:val="00290825"/>
    <w:rsid w:val="00296CE1"/>
    <w:rsid w:val="00297DBF"/>
    <w:rsid w:val="002A27E7"/>
    <w:rsid w:val="002A390F"/>
    <w:rsid w:val="002A55C5"/>
    <w:rsid w:val="002A5E34"/>
    <w:rsid w:val="002B16FE"/>
    <w:rsid w:val="002B198A"/>
    <w:rsid w:val="002C7BD2"/>
    <w:rsid w:val="002E1A22"/>
    <w:rsid w:val="002E3245"/>
    <w:rsid w:val="00300B4D"/>
    <w:rsid w:val="003033CA"/>
    <w:rsid w:val="00322BEF"/>
    <w:rsid w:val="003276F2"/>
    <w:rsid w:val="00340CC5"/>
    <w:rsid w:val="003502E1"/>
    <w:rsid w:val="00353F5E"/>
    <w:rsid w:val="003542BA"/>
    <w:rsid w:val="003569FE"/>
    <w:rsid w:val="00362012"/>
    <w:rsid w:val="003669FB"/>
    <w:rsid w:val="003671C9"/>
    <w:rsid w:val="003676AC"/>
    <w:rsid w:val="00374BFC"/>
    <w:rsid w:val="00383CFE"/>
    <w:rsid w:val="003A0805"/>
    <w:rsid w:val="003A4960"/>
    <w:rsid w:val="003B129A"/>
    <w:rsid w:val="003B2929"/>
    <w:rsid w:val="003C1702"/>
    <w:rsid w:val="003C6307"/>
    <w:rsid w:val="003C6B49"/>
    <w:rsid w:val="003C6DDB"/>
    <w:rsid w:val="003D4B1F"/>
    <w:rsid w:val="003F3519"/>
    <w:rsid w:val="00400967"/>
    <w:rsid w:val="00402265"/>
    <w:rsid w:val="00402B30"/>
    <w:rsid w:val="0040513F"/>
    <w:rsid w:val="00410685"/>
    <w:rsid w:val="004115FE"/>
    <w:rsid w:val="00411908"/>
    <w:rsid w:val="00411FAF"/>
    <w:rsid w:val="004249F7"/>
    <w:rsid w:val="00430828"/>
    <w:rsid w:val="00431CA1"/>
    <w:rsid w:val="004345B4"/>
    <w:rsid w:val="00436259"/>
    <w:rsid w:val="004378C2"/>
    <w:rsid w:val="00440C30"/>
    <w:rsid w:val="00450EFA"/>
    <w:rsid w:val="00461E37"/>
    <w:rsid w:val="00462597"/>
    <w:rsid w:val="00466170"/>
    <w:rsid w:val="00476C91"/>
    <w:rsid w:val="004912C9"/>
    <w:rsid w:val="004933F2"/>
    <w:rsid w:val="004950EE"/>
    <w:rsid w:val="00496991"/>
    <w:rsid w:val="004B2181"/>
    <w:rsid w:val="004B65DF"/>
    <w:rsid w:val="004B7E04"/>
    <w:rsid w:val="004C5071"/>
    <w:rsid w:val="004C586E"/>
    <w:rsid w:val="004C7791"/>
    <w:rsid w:val="004D1F6B"/>
    <w:rsid w:val="004D3EE3"/>
    <w:rsid w:val="004D5E0D"/>
    <w:rsid w:val="004D75C7"/>
    <w:rsid w:val="004E22B7"/>
    <w:rsid w:val="004E42C4"/>
    <w:rsid w:val="004E5A93"/>
    <w:rsid w:val="004F0846"/>
    <w:rsid w:val="004F51C5"/>
    <w:rsid w:val="004F5F39"/>
    <w:rsid w:val="004F78C0"/>
    <w:rsid w:val="005003C1"/>
    <w:rsid w:val="00501222"/>
    <w:rsid w:val="00502791"/>
    <w:rsid w:val="00504B78"/>
    <w:rsid w:val="005055E2"/>
    <w:rsid w:val="00507768"/>
    <w:rsid w:val="00511AB9"/>
    <w:rsid w:val="00513518"/>
    <w:rsid w:val="0051474A"/>
    <w:rsid w:val="00514F48"/>
    <w:rsid w:val="00516C31"/>
    <w:rsid w:val="005245B7"/>
    <w:rsid w:val="00527C27"/>
    <w:rsid w:val="005323AD"/>
    <w:rsid w:val="00533671"/>
    <w:rsid w:val="00534D99"/>
    <w:rsid w:val="00556F6B"/>
    <w:rsid w:val="00560FED"/>
    <w:rsid w:val="0056125C"/>
    <w:rsid w:val="005646C1"/>
    <w:rsid w:val="005649F4"/>
    <w:rsid w:val="0056522A"/>
    <w:rsid w:val="00565D36"/>
    <w:rsid w:val="00566628"/>
    <w:rsid w:val="0056730B"/>
    <w:rsid w:val="00573F3A"/>
    <w:rsid w:val="00577B1B"/>
    <w:rsid w:val="00585B3D"/>
    <w:rsid w:val="005866AB"/>
    <w:rsid w:val="005D06E6"/>
    <w:rsid w:val="005E0BF0"/>
    <w:rsid w:val="005E6E96"/>
    <w:rsid w:val="005F1EE8"/>
    <w:rsid w:val="006016CA"/>
    <w:rsid w:val="00603CAE"/>
    <w:rsid w:val="00605092"/>
    <w:rsid w:val="00611052"/>
    <w:rsid w:val="00611356"/>
    <w:rsid w:val="00612228"/>
    <w:rsid w:val="00616C9B"/>
    <w:rsid w:val="006174AC"/>
    <w:rsid w:val="00624457"/>
    <w:rsid w:val="00625284"/>
    <w:rsid w:val="0062767F"/>
    <w:rsid w:val="00632B6A"/>
    <w:rsid w:val="00641D70"/>
    <w:rsid w:val="006435CC"/>
    <w:rsid w:val="006515E1"/>
    <w:rsid w:val="00652704"/>
    <w:rsid w:val="00653BDE"/>
    <w:rsid w:val="00654237"/>
    <w:rsid w:val="00654A37"/>
    <w:rsid w:val="006661D5"/>
    <w:rsid w:val="0066642A"/>
    <w:rsid w:val="00673296"/>
    <w:rsid w:val="00676784"/>
    <w:rsid w:val="00683479"/>
    <w:rsid w:val="006860F7"/>
    <w:rsid w:val="00687E75"/>
    <w:rsid w:val="006A47BC"/>
    <w:rsid w:val="006A5664"/>
    <w:rsid w:val="006A5AB4"/>
    <w:rsid w:val="006B19E9"/>
    <w:rsid w:val="006B2AA3"/>
    <w:rsid w:val="006B39D6"/>
    <w:rsid w:val="006B73E9"/>
    <w:rsid w:val="006C14EC"/>
    <w:rsid w:val="006C3650"/>
    <w:rsid w:val="006E5703"/>
    <w:rsid w:val="006F2667"/>
    <w:rsid w:val="006F34D0"/>
    <w:rsid w:val="006F4163"/>
    <w:rsid w:val="006F4282"/>
    <w:rsid w:val="006F726E"/>
    <w:rsid w:val="007008B7"/>
    <w:rsid w:val="00705C79"/>
    <w:rsid w:val="00707E10"/>
    <w:rsid w:val="007100E5"/>
    <w:rsid w:val="00713D92"/>
    <w:rsid w:val="00714E57"/>
    <w:rsid w:val="00717C24"/>
    <w:rsid w:val="00731820"/>
    <w:rsid w:val="00732781"/>
    <w:rsid w:val="0073375A"/>
    <w:rsid w:val="007359D4"/>
    <w:rsid w:val="007425F8"/>
    <w:rsid w:val="007571C2"/>
    <w:rsid w:val="00760EC0"/>
    <w:rsid w:val="00761CAE"/>
    <w:rsid w:val="00767A86"/>
    <w:rsid w:val="007727B8"/>
    <w:rsid w:val="00780A09"/>
    <w:rsid w:val="00782727"/>
    <w:rsid w:val="00786D4D"/>
    <w:rsid w:val="00792752"/>
    <w:rsid w:val="007A0591"/>
    <w:rsid w:val="007A3790"/>
    <w:rsid w:val="007A6331"/>
    <w:rsid w:val="007A6803"/>
    <w:rsid w:val="007B660C"/>
    <w:rsid w:val="007C08FB"/>
    <w:rsid w:val="007C4334"/>
    <w:rsid w:val="007D0177"/>
    <w:rsid w:val="007F111C"/>
    <w:rsid w:val="007F1E15"/>
    <w:rsid w:val="007F2F6F"/>
    <w:rsid w:val="007F77E6"/>
    <w:rsid w:val="008155A9"/>
    <w:rsid w:val="0082092C"/>
    <w:rsid w:val="00824669"/>
    <w:rsid w:val="00824D0D"/>
    <w:rsid w:val="00826E45"/>
    <w:rsid w:val="00830992"/>
    <w:rsid w:val="00834EE0"/>
    <w:rsid w:val="00840996"/>
    <w:rsid w:val="008449E2"/>
    <w:rsid w:val="00850511"/>
    <w:rsid w:val="00850B6C"/>
    <w:rsid w:val="00850B88"/>
    <w:rsid w:val="008522C7"/>
    <w:rsid w:val="00860958"/>
    <w:rsid w:val="00862510"/>
    <w:rsid w:val="00867DA1"/>
    <w:rsid w:val="008710C3"/>
    <w:rsid w:val="00872A29"/>
    <w:rsid w:val="00880250"/>
    <w:rsid w:val="008804F5"/>
    <w:rsid w:val="008822AF"/>
    <w:rsid w:val="00894189"/>
    <w:rsid w:val="008A39C7"/>
    <w:rsid w:val="008B23A9"/>
    <w:rsid w:val="008C13D0"/>
    <w:rsid w:val="008D19E3"/>
    <w:rsid w:val="008D51BD"/>
    <w:rsid w:val="008D783E"/>
    <w:rsid w:val="008D7B3E"/>
    <w:rsid w:val="008F286D"/>
    <w:rsid w:val="008F4641"/>
    <w:rsid w:val="008F6036"/>
    <w:rsid w:val="009009EE"/>
    <w:rsid w:val="0090726E"/>
    <w:rsid w:val="00916327"/>
    <w:rsid w:val="00916844"/>
    <w:rsid w:val="00920CF6"/>
    <w:rsid w:val="00924338"/>
    <w:rsid w:val="00926855"/>
    <w:rsid w:val="00926FFE"/>
    <w:rsid w:val="009362E2"/>
    <w:rsid w:val="009418C0"/>
    <w:rsid w:val="009433EA"/>
    <w:rsid w:val="00945710"/>
    <w:rsid w:val="00946E68"/>
    <w:rsid w:val="00961D43"/>
    <w:rsid w:val="00962214"/>
    <w:rsid w:val="009640FF"/>
    <w:rsid w:val="00970FD9"/>
    <w:rsid w:val="009740A2"/>
    <w:rsid w:val="009759BA"/>
    <w:rsid w:val="00985420"/>
    <w:rsid w:val="00991482"/>
    <w:rsid w:val="00993924"/>
    <w:rsid w:val="00993992"/>
    <w:rsid w:val="0099712D"/>
    <w:rsid w:val="009A23B4"/>
    <w:rsid w:val="009A377B"/>
    <w:rsid w:val="009A4239"/>
    <w:rsid w:val="009A4A4B"/>
    <w:rsid w:val="009B43D2"/>
    <w:rsid w:val="009B4F91"/>
    <w:rsid w:val="009B5A51"/>
    <w:rsid w:val="009C1DE9"/>
    <w:rsid w:val="009C26B4"/>
    <w:rsid w:val="009C6F80"/>
    <w:rsid w:val="009D1295"/>
    <w:rsid w:val="009D134F"/>
    <w:rsid w:val="009D4AFD"/>
    <w:rsid w:val="009D5737"/>
    <w:rsid w:val="009D66B4"/>
    <w:rsid w:val="009E0646"/>
    <w:rsid w:val="009E5E03"/>
    <w:rsid w:val="009F39EF"/>
    <w:rsid w:val="009F5D0C"/>
    <w:rsid w:val="009F72C4"/>
    <w:rsid w:val="00A00542"/>
    <w:rsid w:val="00A02F6C"/>
    <w:rsid w:val="00A03A57"/>
    <w:rsid w:val="00A062A3"/>
    <w:rsid w:val="00A105C1"/>
    <w:rsid w:val="00A15203"/>
    <w:rsid w:val="00A1533C"/>
    <w:rsid w:val="00A16013"/>
    <w:rsid w:val="00A17CD5"/>
    <w:rsid w:val="00A26561"/>
    <w:rsid w:val="00A27A9D"/>
    <w:rsid w:val="00A432BD"/>
    <w:rsid w:val="00A46F61"/>
    <w:rsid w:val="00A56AB4"/>
    <w:rsid w:val="00A637FA"/>
    <w:rsid w:val="00A712DF"/>
    <w:rsid w:val="00A82C55"/>
    <w:rsid w:val="00A85DD0"/>
    <w:rsid w:val="00A86798"/>
    <w:rsid w:val="00A93D37"/>
    <w:rsid w:val="00AA3F17"/>
    <w:rsid w:val="00AA4F39"/>
    <w:rsid w:val="00AA7471"/>
    <w:rsid w:val="00AC1E08"/>
    <w:rsid w:val="00AC352B"/>
    <w:rsid w:val="00AC64F1"/>
    <w:rsid w:val="00AD2D73"/>
    <w:rsid w:val="00AE3BFC"/>
    <w:rsid w:val="00AF3C07"/>
    <w:rsid w:val="00AF4C9D"/>
    <w:rsid w:val="00B00E99"/>
    <w:rsid w:val="00B02770"/>
    <w:rsid w:val="00B04FC7"/>
    <w:rsid w:val="00B139F5"/>
    <w:rsid w:val="00B31B06"/>
    <w:rsid w:val="00B36FE5"/>
    <w:rsid w:val="00B406CE"/>
    <w:rsid w:val="00B5258F"/>
    <w:rsid w:val="00B55CB4"/>
    <w:rsid w:val="00B55FE1"/>
    <w:rsid w:val="00B6068D"/>
    <w:rsid w:val="00B6148A"/>
    <w:rsid w:val="00B6152A"/>
    <w:rsid w:val="00B66970"/>
    <w:rsid w:val="00B6725D"/>
    <w:rsid w:val="00B74B47"/>
    <w:rsid w:val="00B75B37"/>
    <w:rsid w:val="00B81805"/>
    <w:rsid w:val="00B973A2"/>
    <w:rsid w:val="00BA43AF"/>
    <w:rsid w:val="00BA4535"/>
    <w:rsid w:val="00BB1C84"/>
    <w:rsid w:val="00BB2718"/>
    <w:rsid w:val="00BC2DDA"/>
    <w:rsid w:val="00BC6177"/>
    <w:rsid w:val="00BC6180"/>
    <w:rsid w:val="00BD22C1"/>
    <w:rsid w:val="00BD4D5E"/>
    <w:rsid w:val="00BE5B72"/>
    <w:rsid w:val="00BF2B7E"/>
    <w:rsid w:val="00BF50BC"/>
    <w:rsid w:val="00BF65A2"/>
    <w:rsid w:val="00C00DA3"/>
    <w:rsid w:val="00C018CA"/>
    <w:rsid w:val="00C02E96"/>
    <w:rsid w:val="00C07934"/>
    <w:rsid w:val="00C11441"/>
    <w:rsid w:val="00C150DD"/>
    <w:rsid w:val="00C177F0"/>
    <w:rsid w:val="00C230FE"/>
    <w:rsid w:val="00C36C09"/>
    <w:rsid w:val="00C370BE"/>
    <w:rsid w:val="00C511B8"/>
    <w:rsid w:val="00C531FA"/>
    <w:rsid w:val="00C53564"/>
    <w:rsid w:val="00C60BD1"/>
    <w:rsid w:val="00C64B8A"/>
    <w:rsid w:val="00C655B6"/>
    <w:rsid w:val="00C76934"/>
    <w:rsid w:val="00C776AB"/>
    <w:rsid w:val="00C806A2"/>
    <w:rsid w:val="00C87AE5"/>
    <w:rsid w:val="00C87F78"/>
    <w:rsid w:val="00C90065"/>
    <w:rsid w:val="00CA2AC7"/>
    <w:rsid w:val="00CA4F9A"/>
    <w:rsid w:val="00CC156C"/>
    <w:rsid w:val="00CC21BF"/>
    <w:rsid w:val="00CC49F5"/>
    <w:rsid w:val="00CC55F0"/>
    <w:rsid w:val="00CC7CF6"/>
    <w:rsid w:val="00CD18E0"/>
    <w:rsid w:val="00CD5108"/>
    <w:rsid w:val="00CE1460"/>
    <w:rsid w:val="00CE2971"/>
    <w:rsid w:val="00CE40B2"/>
    <w:rsid w:val="00CE5779"/>
    <w:rsid w:val="00CF4274"/>
    <w:rsid w:val="00CF46DD"/>
    <w:rsid w:val="00CF7247"/>
    <w:rsid w:val="00D076CB"/>
    <w:rsid w:val="00D211F1"/>
    <w:rsid w:val="00D2536A"/>
    <w:rsid w:val="00D31A8C"/>
    <w:rsid w:val="00D368E3"/>
    <w:rsid w:val="00D5457C"/>
    <w:rsid w:val="00D60E9C"/>
    <w:rsid w:val="00D60F47"/>
    <w:rsid w:val="00D64937"/>
    <w:rsid w:val="00D66D1B"/>
    <w:rsid w:val="00D67158"/>
    <w:rsid w:val="00D7186A"/>
    <w:rsid w:val="00D72021"/>
    <w:rsid w:val="00D73B59"/>
    <w:rsid w:val="00D87EB6"/>
    <w:rsid w:val="00DA0E82"/>
    <w:rsid w:val="00DA3CE7"/>
    <w:rsid w:val="00DA6102"/>
    <w:rsid w:val="00DA79F5"/>
    <w:rsid w:val="00DA7C1C"/>
    <w:rsid w:val="00DB04E2"/>
    <w:rsid w:val="00DB190E"/>
    <w:rsid w:val="00DB3BDD"/>
    <w:rsid w:val="00DC0827"/>
    <w:rsid w:val="00DC09B9"/>
    <w:rsid w:val="00DD20A8"/>
    <w:rsid w:val="00DD38D5"/>
    <w:rsid w:val="00DE65A1"/>
    <w:rsid w:val="00DF3FE9"/>
    <w:rsid w:val="00DF4E45"/>
    <w:rsid w:val="00E03B11"/>
    <w:rsid w:val="00E11AE6"/>
    <w:rsid w:val="00E22C1B"/>
    <w:rsid w:val="00E22E6E"/>
    <w:rsid w:val="00E248CE"/>
    <w:rsid w:val="00E426AA"/>
    <w:rsid w:val="00E43B58"/>
    <w:rsid w:val="00E44B36"/>
    <w:rsid w:val="00E569BA"/>
    <w:rsid w:val="00E67B7E"/>
    <w:rsid w:val="00E71950"/>
    <w:rsid w:val="00E7626E"/>
    <w:rsid w:val="00E922B2"/>
    <w:rsid w:val="00E94502"/>
    <w:rsid w:val="00EA10B7"/>
    <w:rsid w:val="00EB0672"/>
    <w:rsid w:val="00EB2A0F"/>
    <w:rsid w:val="00EB65CC"/>
    <w:rsid w:val="00EB7846"/>
    <w:rsid w:val="00EC05B0"/>
    <w:rsid w:val="00EC137E"/>
    <w:rsid w:val="00ED4A7E"/>
    <w:rsid w:val="00ED78BC"/>
    <w:rsid w:val="00ED7D87"/>
    <w:rsid w:val="00EF1030"/>
    <w:rsid w:val="00F00217"/>
    <w:rsid w:val="00F01D8F"/>
    <w:rsid w:val="00F138C7"/>
    <w:rsid w:val="00F15432"/>
    <w:rsid w:val="00F232A0"/>
    <w:rsid w:val="00F30C49"/>
    <w:rsid w:val="00F329DB"/>
    <w:rsid w:val="00F37F49"/>
    <w:rsid w:val="00F51F52"/>
    <w:rsid w:val="00F60AD8"/>
    <w:rsid w:val="00F60B14"/>
    <w:rsid w:val="00F646B7"/>
    <w:rsid w:val="00F72396"/>
    <w:rsid w:val="00F72BE8"/>
    <w:rsid w:val="00F73587"/>
    <w:rsid w:val="00F84D58"/>
    <w:rsid w:val="00F85ACA"/>
    <w:rsid w:val="00F8746F"/>
    <w:rsid w:val="00F91E34"/>
    <w:rsid w:val="00F945D3"/>
    <w:rsid w:val="00FA3BA7"/>
    <w:rsid w:val="00FB0D3B"/>
    <w:rsid w:val="00FB4C3D"/>
    <w:rsid w:val="00FC4144"/>
    <w:rsid w:val="00FD72D2"/>
    <w:rsid w:val="00FE073B"/>
    <w:rsid w:val="00FE09CF"/>
    <w:rsid w:val="00FE6827"/>
    <w:rsid w:val="00FF0144"/>
    <w:rsid w:val="00FF1662"/>
    <w:rsid w:val="00FF3F9E"/>
    <w:rsid w:val="00FF5269"/>
    <w:rsid w:val="00FF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4FA47"/>
  <w15:chartTrackingRefBased/>
  <w15:docId w15:val="{0FA93824-A008-47BF-90E3-0007C367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937"/>
    <w:pPr>
      <w:spacing w:after="200" w:line="360" w:lineRule="auto"/>
    </w:pPr>
    <w:rPr>
      <w:rFonts w:ascii="Verdana" w:eastAsia="Verdana" w:hAnsi="Verdana" w:cs="Verdana"/>
      <w:color w:val="000000" w:themeColor="text1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36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33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80A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48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80A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336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336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styleId="PargrafodaLista">
    <w:name w:val="List Paragraph"/>
    <w:basedOn w:val="Normal"/>
    <w:uiPriority w:val="34"/>
    <w:qFormat/>
    <w:rsid w:val="00533671"/>
    <w:pPr>
      <w:ind w:left="720"/>
      <w:contextualSpacing/>
    </w:pPr>
  </w:style>
  <w:style w:type="paragraph" w:styleId="Ttulo">
    <w:name w:val="Title"/>
    <w:basedOn w:val="Normal"/>
    <w:next w:val="Normal"/>
    <w:link w:val="TtuloChar"/>
    <w:uiPriority w:val="10"/>
    <w:qFormat/>
    <w:rsid w:val="00511AB9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11AB9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780A09"/>
    <w:rPr>
      <w:rFonts w:asciiTheme="majorHAnsi" w:eastAsiaTheme="majorEastAsia" w:hAnsiTheme="majorHAnsi" w:cstheme="majorBidi"/>
      <w:color w:val="2F5496" w:themeColor="accent1" w:themeShade="BF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780A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EA10B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EA10B7"/>
    <w:rPr>
      <w:rFonts w:ascii="Verdana" w:eastAsia="Verdana" w:hAnsi="Verdana" w:cs="Verdana"/>
      <w:color w:val="000000" w:themeColor="text1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EA10B7"/>
    <w:rPr>
      <w:vertAlign w:val="superscri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48D2"/>
    <w:rPr>
      <w:rFonts w:asciiTheme="majorHAnsi" w:eastAsiaTheme="majorEastAsia" w:hAnsiTheme="majorHAnsi" w:cstheme="majorBidi"/>
      <w:i/>
      <w:iCs/>
      <w:color w:val="2F5496" w:themeColor="accent1" w:themeShade="BF"/>
      <w:lang w:eastAsia="pt-BR"/>
    </w:rPr>
  </w:style>
  <w:style w:type="table" w:styleId="Tabelacomgrade">
    <w:name w:val="Table Grid"/>
    <w:basedOn w:val="Tabelanormal"/>
    <w:uiPriority w:val="59"/>
    <w:rsid w:val="009A4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5">
    <w:name w:val="Grid Table 4 Accent 5"/>
    <w:basedOn w:val="Tabelanormal"/>
    <w:uiPriority w:val="49"/>
    <w:rsid w:val="00F8746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yperlink">
    <w:name w:val="Hyperlink"/>
    <w:basedOn w:val="Fontepargpadro"/>
    <w:uiPriority w:val="99"/>
    <w:unhideWhenUsed/>
    <w:rsid w:val="00BF2B7E"/>
    <w:rPr>
      <w:color w:val="0563C1" w:themeColor="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EB0672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B0672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EB0672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6016CA"/>
    <w:pPr>
      <w:tabs>
        <w:tab w:val="left" w:pos="1100"/>
        <w:tab w:val="right" w:leader="dot" w:pos="8494"/>
      </w:tabs>
      <w:spacing w:after="100"/>
      <w:ind w:left="220"/>
    </w:pPr>
  </w:style>
  <w:style w:type="paragraph" w:styleId="Reviso">
    <w:name w:val="Revision"/>
    <w:hidden/>
    <w:uiPriority w:val="99"/>
    <w:semiHidden/>
    <w:rsid w:val="00605092"/>
    <w:pPr>
      <w:spacing w:after="0" w:line="240" w:lineRule="auto"/>
    </w:pPr>
    <w:rPr>
      <w:rFonts w:ascii="Verdana" w:eastAsia="Verdana" w:hAnsi="Verdana" w:cs="Verdana"/>
      <w:color w:val="000000" w:themeColor="text1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850B6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50B6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50B6C"/>
    <w:rPr>
      <w:rFonts w:ascii="Verdana" w:eastAsia="Verdana" w:hAnsi="Verdana" w:cs="Verdana"/>
      <w:color w:val="000000" w:themeColor="text1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50B6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50B6C"/>
    <w:rPr>
      <w:rFonts w:ascii="Verdana" w:eastAsia="Verdana" w:hAnsi="Verdana" w:cs="Verdana"/>
      <w:b/>
      <w:bCs/>
      <w:color w:val="000000" w:themeColor="text1"/>
      <w:sz w:val="20"/>
      <w:szCs w:val="20"/>
      <w:lang w:eastAsia="pt-BR"/>
    </w:rPr>
  </w:style>
  <w:style w:type="paragraph" w:customStyle="1" w:styleId="pf0">
    <w:name w:val="pf0"/>
    <w:basedOn w:val="Normal"/>
    <w:rsid w:val="000C2F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cf01">
    <w:name w:val="cf01"/>
    <w:basedOn w:val="Fontepargpadro"/>
    <w:rsid w:val="000C2F6A"/>
    <w:rPr>
      <w:rFonts w:ascii="Segoe UI" w:hAnsi="Segoe UI" w:cs="Segoe UI" w:hint="default"/>
      <w:sz w:val="18"/>
      <w:szCs w:val="1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CE5779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CE5779"/>
    <w:rPr>
      <w:rFonts w:ascii="Verdana" w:eastAsia="Verdana" w:hAnsi="Verdana" w:cs="Verdana"/>
      <w:color w:val="000000" w:themeColor="text1"/>
      <w:sz w:val="20"/>
      <w:szCs w:val="20"/>
      <w:lang w:eastAsia="pt-BR"/>
    </w:rPr>
  </w:style>
  <w:style w:type="character" w:styleId="Refdenotadefim">
    <w:name w:val="endnote reference"/>
    <w:basedOn w:val="Fontepargpadro"/>
    <w:uiPriority w:val="99"/>
    <w:semiHidden/>
    <w:unhideWhenUsed/>
    <w:rsid w:val="00CE5779"/>
    <w:rPr>
      <w:vertAlign w:val="superscript"/>
    </w:rPr>
  </w:style>
  <w:style w:type="paragraph" w:customStyle="1" w:styleId="legenda">
    <w:name w:val="legenda"/>
    <w:basedOn w:val="Normal"/>
    <w:qFormat/>
    <w:rsid w:val="003542BA"/>
    <w:pPr>
      <w:spacing w:before="120" w:after="180" w:line="312" w:lineRule="auto"/>
      <w:jc w:val="center"/>
    </w:pPr>
    <w:rPr>
      <w:rFonts w:asciiTheme="minorHAnsi" w:eastAsiaTheme="minorHAnsi" w:hAnsiTheme="minorHAnsi" w:cstheme="minorBidi"/>
      <w:sz w:val="20"/>
      <w:lang w:eastAsia="en-US"/>
    </w:rPr>
  </w:style>
  <w:style w:type="paragraph" w:styleId="NormalWeb">
    <w:name w:val="Normal (Web)"/>
    <w:basedOn w:val="Normal"/>
    <w:uiPriority w:val="99"/>
    <w:unhideWhenUsed/>
    <w:rsid w:val="00DD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01">
    <w:name w:val="fontstyle01"/>
    <w:basedOn w:val="Fontepargpadro"/>
    <w:rsid w:val="004F0846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4F084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customStyle="1" w:styleId="Tab1">
    <w:name w:val="Tab1"/>
    <w:basedOn w:val="Normal"/>
    <w:qFormat/>
    <w:rsid w:val="00CE1460"/>
    <w:pPr>
      <w:spacing w:after="0" w:line="312" w:lineRule="auto"/>
    </w:pPr>
    <w:rPr>
      <w:rFonts w:asciiTheme="minorHAnsi" w:eastAsiaTheme="minorHAnsi" w:hAnsiTheme="minorHAnsi" w:cstheme="minorBidi"/>
      <w:b/>
      <w:color w:val="A5A5A5" w:themeColor="accent3"/>
    </w:rPr>
  </w:style>
  <w:style w:type="paragraph" w:customStyle="1" w:styleId="tab2">
    <w:name w:val="tab2"/>
    <w:basedOn w:val="Normal"/>
    <w:qFormat/>
    <w:rsid w:val="00CE1460"/>
    <w:pPr>
      <w:spacing w:after="0" w:line="312" w:lineRule="auto"/>
    </w:pPr>
    <w:rPr>
      <w:rFonts w:asciiTheme="minorHAnsi" w:eastAsiaTheme="minorHAnsi" w:hAnsiTheme="minorHAnsi" w:cstheme="minorBidi"/>
    </w:rPr>
  </w:style>
  <w:style w:type="paragraph" w:customStyle="1" w:styleId="tpicos">
    <w:name w:val="tópicos"/>
    <w:basedOn w:val="PargrafodaLista"/>
    <w:qFormat/>
    <w:rsid w:val="00CE1460"/>
    <w:pPr>
      <w:numPr>
        <w:numId w:val="8"/>
      </w:numPr>
      <w:tabs>
        <w:tab w:val="clear" w:pos="284"/>
        <w:tab w:val="num" w:pos="360"/>
      </w:tabs>
      <w:spacing w:after="120" w:line="312" w:lineRule="auto"/>
      <w:ind w:left="720" w:firstLine="0"/>
      <w:jc w:val="both"/>
    </w:pPr>
    <w:rPr>
      <w:rFonts w:asciiTheme="minorHAnsi" w:eastAsiaTheme="minorHAnsi" w:hAnsiTheme="minorHAnsi" w:cstheme="minorBidi"/>
      <w:lang w:eastAsia="en-US"/>
    </w:rPr>
  </w:style>
  <w:style w:type="character" w:styleId="nfase">
    <w:name w:val="Emphasis"/>
    <w:basedOn w:val="Fontepargpadro"/>
    <w:uiPriority w:val="20"/>
    <w:qFormat/>
    <w:rsid w:val="00B75B37"/>
    <w:rPr>
      <w:i/>
      <w:iCs/>
    </w:rPr>
  </w:style>
  <w:style w:type="character" w:customStyle="1" w:styleId="ui-provider">
    <w:name w:val="ui-provider"/>
    <w:basedOn w:val="Fontepargpadro"/>
    <w:rsid w:val="00514F48"/>
  </w:style>
  <w:style w:type="table" w:styleId="TabeladeGrade2-nfase3">
    <w:name w:val="Grid Table 2 Accent 3"/>
    <w:basedOn w:val="Tabelanormal"/>
    <w:uiPriority w:val="47"/>
    <w:rsid w:val="00FE09CF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9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Layout" Target="diagrams/layout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Data" Target="diagrams/data1.xml"/><Relationship Id="rId5" Type="http://schemas.openxmlformats.org/officeDocument/2006/relationships/styles" Target="styles.xml"/><Relationship Id="rId15" Type="http://schemas.microsoft.com/office/2007/relationships/diagramDrawing" Target="diagrams/drawing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55834-6D86-4559-8837-DFDA5C1706D0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0515D06A-1713-406F-94A3-DD974327814F}">
      <dgm:prSet phldrT="[Texto]"/>
      <dgm:spPr/>
      <dgm:t>
        <a:bodyPr/>
        <a:lstStyle/>
        <a:p>
          <a:r>
            <a:rPr lang="pt-BR"/>
            <a:t>Elaboração</a:t>
          </a:r>
        </a:p>
        <a:p>
          <a:r>
            <a:rPr lang="pt-BR"/>
            <a:t>Processo de elaboração participativa do programa</a:t>
          </a:r>
        </a:p>
      </dgm:t>
    </dgm:pt>
    <dgm:pt modelId="{74BA79D2-3F0A-4ADB-9114-DB7C93C83838}" type="parTrans" cxnId="{0A3335E4-3002-4A4D-83C7-F137EC715952}">
      <dgm:prSet/>
      <dgm:spPr/>
      <dgm:t>
        <a:bodyPr/>
        <a:lstStyle/>
        <a:p>
          <a:endParaRPr lang="pt-BR"/>
        </a:p>
      </dgm:t>
    </dgm:pt>
    <dgm:pt modelId="{804C8C3D-37A5-4ABF-A1D5-A44C93F060DA}" type="sibTrans" cxnId="{0A3335E4-3002-4A4D-83C7-F137EC715952}">
      <dgm:prSet/>
      <dgm:spPr/>
      <dgm:t>
        <a:bodyPr/>
        <a:lstStyle/>
        <a:p>
          <a:endParaRPr lang="pt-BR"/>
        </a:p>
      </dgm:t>
    </dgm:pt>
    <dgm:pt modelId="{890890D9-2612-4562-9EDC-7628A27582E2}">
      <dgm:prSet phldrT="[Texto]"/>
      <dgm:spPr/>
      <dgm:t>
        <a:bodyPr/>
        <a:lstStyle/>
        <a:p>
          <a:r>
            <a:rPr lang="pt-BR"/>
            <a:t>Apreciação</a:t>
          </a:r>
        </a:p>
        <a:p>
          <a:r>
            <a:rPr lang="pt-BR"/>
            <a:t>Análise do documento pela Câmara Técnica Indígenas e Povos e Comunidades Tradicionais (CT-IPCT)</a:t>
          </a:r>
        </a:p>
      </dgm:t>
    </dgm:pt>
    <dgm:pt modelId="{F851B07A-6E11-41EA-BD83-2D39C275EDD4}" type="parTrans" cxnId="{B22AB7BA-5B4A-4470-AC02-08D1A94D5CDB}">
      <dgm:prSet/>
      <dgm:spPr/>
      <dgm:t>
        <a:bodyPr/>
        <a:lstStyle/>
        <a:p>
          <a:endParaRPr lang="pt-BR"/>
        </a:p>
      </dgm:t>
    </dgm:pt>
    <dgm:pt modelId="{6B86E3D5-6F5B-4CDE-8D7B-5BFDE37084EC}" type="sibTrans" cxnId="{B22AB7BA-5B4A-4470-AC02-08D1A94D5CDB}">
      <dgm:prSet/>
      <dgm:spPr/>
      <dgm:t>
        <a:bodyPr/>
        <a:lstStyle/>
        <a:p>
          <a:endParaRPr lang="pt-BR"/>
        </a:p>
      </dgm:t>
    </dgm:pt>
    <dgm:pt modelId="{5B487FCF-6761-4732-8606-170435EA9C63}">
      <dgm:prSet phldrT="[Texto]"/>
      <dgm:spPr/>
      <dgm:t>
        <a:bodyPr/>
        <a:lstStyle/>
        <a:p>
          <a:r>
            <a:rPr lang="pt-BR"/>
            <a:t>Validação</a:t>
          </a:r>
        </a:p>
        <a:p>
          <a:r>
            <a:rPr lang="pt-BR"/>
            <a:t>Deliberação pelo Comitê Interfederativo (CIF)</a:t>
          </a:r>
        </a:p>
      </dgm:t>
    </dgm:pt>
    <dgm:pt modelId="{74F3AA1D-BE8D-4C8A-9240-345B48A58354}" type="parTrans" cxnId="{58B3E74D-15E9-48FF-B5CA-64DDB9010C45}">
      <dgm:prSet/>
      <dgm:spPr/>
      <dgm:t>
        <a:bodyPr/>
        <a:lstStyle/>
        <a:p>
          <a:endParaRPr lang="pt-BR"/>
        </a:p>
      </dgm:t>
    </dgm:pt>
    <dgm:pt modelId="{873F3329-14E8-4992-8D1E-CEDD69B41971}" type="sibTrans" cxnId="{58B3E74D-15E9-48FF-B5CA-64DDB9010C45}">
      <dgm:prSet/>
      <dgm:spPr/>
      <dgm:t>
        <a:bodyPr/>
        <a:lstStyle/>
        <a:p>
          <a:endParaRPr lang="pt-BR"/>
        </a:p>
      </dgm:t>
    </dgm:pt>
    <dgm:pt modelId="{EE9E69AA-0BE2-45C3-901C-6E6CA863B6F4}">
      <dgm:prSet/>
      <dgm:spPr/>
      <dgm:t>
        <a:bodyPr/>
        <a:lstStyle/>
        <a:p>
          <a:r>
            <a:rPr lang="pt-BR"/>
            <a:t>Detalhamento das ações</a:t>
          </a:r>
        </a:p>
        <a:p>
          <a:r>
            <a:rPr lang="pt-BR"/>
            <a:t>Construção dos Planos de reparação com detalhamento das ações</a:t>
          </a:r>
        </a:p>
      </dgm:t>
    </dgm:pt>
    <dgm:pt modelId="{6CA08AD5-2277-446E-B306-A06E4C276C8F}" type="parTrans" cxnId="{9FBF4BF1-53FE-40DF-88D9-F869CEBD73AB}">
      <dgm:prSet/>
      <dgm:spPr/>
      <dgm:t>
        <a:bodyPr/>
        <a:lstStyle/>
        <a:p>
          <a:endParaRPr lang="pt-BR"/>
        </a:p>
      </dgm:t>
    </dgm:pt>
    <dgm:pt modelId="{D92B701C-D222-4743-99C5-0CD0FCD4EED9}" type="sibTrans" cxnId="{9FBF4BF1-53FE-40DF-88D9-F869CEBD73AB}">
      <dgm:prSet/>
      <dgm:spPr/>
      <dgm:t>
        <a:bodyPr/>
        <a:lstStyle/>
        <a:p>
          <a:endParaRPr lang="pt-BR"/>
        </a:p>
      </dgm:t>
    </dgm:pt>
    <dgm:pt modelId="{4EE5A3F1-82BB-4A1A-A7FA-C89A9CAB961D}">
      <dgm:prSet/>
      <dgm:spPr/>
      <dgm:t>
        <a:bodyPr/>
        <a:lstStyle/>
        <a:p>
          <a:r>
            <a:rPr lang="pt-BR"/>
            <a:t>Execução e M&amp;A</a:t>
          </a:r>
        </a:p>
        <a:p>
          <a:r>
            <a:rPr lang="pt-BR"/>
            <a:t>Implementação das ações, monitoramento e avaliação</a:t>
          </a:r>
        </a:p>
      </dgm:t>
    </dgm:pt>
    <dgm:pt modelId="{45ACF351-7C48-42FB-9385-5F2660EB558C}" type="parTrans" cxnId="{8582C88E-4425-46E3-8F93-3D088B6C61FB}">
      <dgm:prSet/>
      <dgm:spPr/>
      <dgm:t>
        <a:bodyPr/>
        <a:lstStyle/>
        <a:p>
          <a:endParaRPr lang="pt-BR"/>
        </a:p>
      </dgm:t>
    </dgm:pt>
    <dgm:pt modelId="{52717AE5-CAEA-4E2E-8E7C-7417DB5E9556}" type="sibTrans" cxnId="{8582C88E-4425-46E3-8F93-3D088B6C61FB}">
      <dgm:prSet/>
      <dgm:spPr/>
      <dgm:t>
        <a:bodyPr/>
        <a:lstStyle/>
        <a:p>
          <a:endParaRPr lang="pt-BR"/>
        </a:p>
      </dgm:t>
    </dgm:pt>
    <dgm:pt modelId="{0C8F88C3-F596-4F39-876B-5759CC8DFDA7}" type="pres">
      <dgm:prSet presAssocID="{C5E55834-6D86-4559-8837-DFDA5C1706D0}" presName="Name0" presStyleCnt="0">
        <dgm:presLayoutVars>
          <dgm:dir/>
          <dgm:resizeHandles val="exact"/>
        </dgm:presLayoutVars>
      </dgm:prSet>
      <dgm:spPr/>
    </dgm:pt>
    <dgm:pt modelId="{C412356B-3DE9-4B11-AA20-143627D44B5B}" type="pres">
      <dgm:prSet presAssocID="{0515D06A-1713-406F-94A3-DD974327814F}" presName="node" presStyleLbl="node1" presStyleIdx="0" presStyleCnt="5">
        <dgm:presLayoutVars>
          <dgm:bulletEnabled val="1"/>
        </dgm:presLayoutVars>
      </dgm:prSet>
      <dgm:spPr/>
    </dgm:pt>
    <dgm:pt modelId="{F4F04A47-D203-467C-A54E-4A8452236B4B}" type="pres">
      <dgm:prSet presAssocID="{804C8C3D-37A5-4ABF-A1D5-A44C93F060DA}" presName="sibTrans" presStyleLbl="sibTrans2D1" presStyleIdx="0" presStyleCnt="4"/>
      <dgm:spPr/>
    </dgm:pt>
    <dgm:pt modelId="{FD5ED6C5-F361-40FB-A359-857719A27F6A}" type="pres">
      <dgm:prSet presAssocID="{804C8C3D-37A5-4ABF-A1D5-A44C93F060DA}" presName="connectorText" presStyleLbl="sibTrans2D1" presStyleIdx="0" presStyleCnt="4"/>
      <dgm:spPr/>
    </dgm:pt>
    <dgm:pt modelId="{7BA9618A-8A8B-423F-8330-7792D7C8356C}" type="pres">
      <dgm:prSet presAssocID="{890890D9-2612-4562-9EDC-7628A27582E2}" presName="node" presStyleLbl="node1" presStyleIdx="1" presStyleCnt="5">
        <dgm:presLayoutVars>
          <dgm:bulletEnabled val="1"/>
        </dgm:presLayoutVars>
      </dgm:prSet>
      <dgm:spPr/>
    </dgm:pt>
    <dgm:pt modelId="{0EA8EE90-97BE-4C8A-8EDA-5563DF193D9A}" type="pres">
      <dgm:prSet presAssocID="{6B86E3D5-6F5B-4CDE-8D7B-5BFDE37084EC}" presName="sibTrans" presStyleLbl="sibTrans2D1" presStyleIdx="1" presStyleCnt="4"/>
      <dgm:spPr/>
    </dgm:pt>
    <dgm:pt modelId="{3B7E350C-C993-4191-9D52-7BF7E9E81959}" type="pres">
      <dgm:prSet presAssocID="{6B86E3D5-6F5B-4CDE-8D7B-5BFDE37084EC}" presName="connectorText" presStyleLbl="sibTrans2D1" presStyleIdx="1" presStyleCnt="4"/>
      <dgm:spPr/>
    </dgm:pt>
    <dgm:pt modelId="{8ABF9713-A3D3-46B1-8F69-F507800E2C5F}" type="pres">
      <dgm:prSet presAssocID="{5B487FCF-6761-4732-8606-170435EA9C63}" presName="node" presStyleLbl="node1" presStyleIdx="2" presStyleCnt="5">
        <dgm:presLayoutVars>
          <dgm:bulletEnabled val="1"/>
        </dgm:presLayoutVars>
      </dgm:prSet>
      <dgm:spPr/>
    </dgm:pt>
    <dgm:pt modelId="{C18778A4-589F-4368-A5BD-65221F6CE010}" type="pres">
      <dgm:prSet presAssocID="{873F3329-14E8-4992-8D1E-CEDD69B41971}" presName="sibTrans" presStyleLbl="sibTrans2D1" presStyleIdx="2" presStyleCnt="4"/>
      <dgm:spPr/>
    </dgm:pt>
    <dgm:pt modelId="{3648E334-070E-4FE0-91E2-A7B723CBB096}" type="pres">
      <dgm:prSet presAssocID="{873F3329-14E8-4992-8D1E-CEDD69B41971}" presName="connectorText" presStyleLbl="sibTrans2D1" presStyleIdx="2" presStyleCnt="4"/>
      <dgm:spPr/>
    </dgm:pt>
    <dgm:pt modelId="{DBE85348-0695-4070-B922-BE3F2F986013}" type="pres">
      <dgm:prSet presAssocID="{EE9E69AA-0BE2-45C3-901C-6E6CA863B6F4}" presName="node" presStyleLbl="node1" presStyleIdx="3" presStyleCnt="5">
        <dgm:presLayoutVars>
          <dgm:bulletEnabled val="1"/>
        </dgm:presLayoutVars>
      </dgm:prSet>
      <dgm:spPr/>
    </dgm:pt>
    <dgm:pt modelId="{4C77DE78-60F4-4CF7-A168-BEA4421C693D}" type="pres">
      <dgm:prSet presAssocID="{D92B701C-D222-4743-99C5-0CD0FCD4EED9}" presName="sibTrans" presStyleLbl="sibTrans2D1" presStyleIdx="3" presStyleCnt="4"/>
      <dgm:spPr/>
    </dgm:pt>
    <dgm:pt modelId="{2B9E9D0D-1B53-434E-9483-0D4A6E97B872}" type="pres">
      <dgm:prSet presAssocID="{D92B701C-D222-4743-99C5-0CD0FCD4EED9}" presName="connectorText" presStyleLbl="sibTrans2D1" presStyleIdx="3" presStyleCnt="4"/>
      <dgm:spPr/>
    </dgm:pt>
    <dgm:pt modelId="{714BB245-D8F4-4F13-8910-A058220345C2}" type="pres">
      <dgm:prSet presAssocID="{4EE5A3F1-82BB-4A1A-A7FA-C89A9CAB961D}" presName="node" presStyleLbl="node1" presStyleIdx="4" presStyleCnt="5">
        <dgm:presLayoutVars>
          <dgm:bulletEnabled val="1"/>
        </dgm:presLayoutVars>
      </dgm:prSet>
      <dgm:spPr/>
    </dgm:pt>
  </dgm:ptLst>
  <dgm:cxnLst>
    <dgm:cxn modelId="{56158808-BCBE-47CD-8614-7B3B618CF418}" type="presOf" srcId="{C5E55834-6D86-4559-8837-DFDA5C1706D0}" destId="{0C8F88C3-F596-4F39-876B-5759CC8DFDA7}" srcOrd="0" destOrd="0" presId="urn:microsoft.com/office/officeart/2005/8/layout/process1"/>
    <dgm:cxn modelId="{96462317-B466-4AAF-B8B8-612225C18AFD}" type="presOf" srcId="{6B86E3D5-6F5B-4CDE-8D7B-5BFDE37084EC}" destId="{0EA8EE90-97BE-4C8A-8EDA-5563DF193D9A}" srcOrd="0" destOrd="0" presId="urn:microsoft.com/office/officeart/2005/8/layout/process1"/>
    <dgm:cxn modelId="{E160922E-FB78-4BC3-94F1-47D68D2660E5}" type="presOf" srcId="{890890D9-2612-4562-9EDC-7628A27582E2}" destId="{7BA9618A-8A8B-423F-8330-7792D7C8356C}" srcOrd="0" destOrd="0" presId="urn:microsoft.com/office/officeart/2005/8/layout/process1"/>
    <dgm:cxn modelId="{E6F0366D-DA57-483C-9559-C57BF055CAF5}" type="presOf" srcId="{6B86E3D5-6F5B-4CDE-8D7B-5BFDE37084EC}" destId="{3B7E350C-C993-4191-9D52-7BF7E9E81959}" srcOrd="1" destOrd="0" presId="urn:microsoft.com/office/officeart/2005/8/layout/process1"/>
    <dgm:cxn modelId="{58B3E74D-15E9-48FF-B5CA-64DDB9010C45}" srcId="{C5E55834-6D86-4559-8837-DFDA5C1706D0}" destId="{5B487FCF-6761-4732-8606-170435EA9C63}" srcOrd="2" destOrd="0" parTransId="{74F3AA1D-BE8D-4C8A-9240-345B48A58354}" sibTransId="{873F3329-14E8-4992-8D1E-CEDD69B41971}"/>
    <dgm:cxn modelId="{AB92A771-91F0-4FB3-BA2E-4E09E8E8C453}" type="presOf" srcId="{0515D06A-1713-406F-94A3-DD974327814F}" destId="{C412356B-3DE9-4B11-AA20-143627D44B5B}" srcOrd="0" destOrd="0" presId="urn:microsoft.com/office/officeart/2005/8/layout/process1"/>
    <dgm:cxn modelId="{B0F3C353-C1C3-4FCE-B8EA-E7459826B7BC}" type="presOf" srcId="{873F3329-14E8-4992-8D1E-CEDD69B41971}" destId="{3648E334-070E-4FE0-91E2-A7B723CBB096}" srcOrd="1" destOrd="0" presId="urn:microsoft.com/office/officeart/2005/8/layout/process1"/>
    <dgm:cxn modelId="{3FB5B156-8CC3-4E47-8743-7B07BA4F24E5}" type="presOf" srcId="{EE9E69AA-0BE2-45C3-901C-6E6CA863B6F4}" destId="{DBE85348-0695-4070-B922-BE3F2F986013}" srcOrd="0" destOrd="0" presId="urn:microsoft.com/office/officeart/2005/8/layout/process1"/>
    <dgm:cxn modelId="{50A5F17F-BF7C-4B27-9901-6E54A641965B}" type="presOf" srcId="{4EE5A3F1-82BB-4A1A-A7FA-C89A9CAB961D}" destId="{714BB245-D8F4-4F13-8910-A058220345C2}" srcOrd="0" destOrd="0" presId="urn:microsoft.com/office/officeart/2005/8/layout/process1"/>
    <dgm:cxn modelId="{8582C88E-4425-46E3-8F93-3D088B6C61FB}" srcId="{C5E55834-6D86-4559-8837-DFDA5C1706D0}" destId="{4EE5A3F1-82BB-4A1A-A7FA-C89A9CAB961D}" srcOrd="4" destOrd="0" parTransId="{45ACF351-7C48-42FB-9385-5F2660EB558C}" sibTransId="{52717AE5-CAEA-4E2E-8E7C-7417DB5E9556}"/>
    <dgm:cxn modelId="{477038A7-F83F-4B0B-8987-FF0C3B703BDF}" type="presOf" srcId="{804C8C3D-37A5-4ABF-A1D5-A44C93F060DA}" destId="{F4F04A47-D203-467C-A54E-4A8452236B4B}" srcOrd="0" destOrd="0" presId="urn:microsoft.com/office/officeart/2005/8/layout/process1"/>
    <dgm:cxn modelId="{A4FA81B5-87FC-4536-8664-C362C4D107C7}" type="presOf" srcId="{804C8C3D-37A5-4ABF-A1D5-A44C93F060DA}" destId="{FD5ED6C5-F361-40FB-A359-857719A27F6A}" srcOrd="1" destOrd="0" presId="urn:microsoft.com/office/officeart/2005/8/layout/process1"/>
    <dgm:cxn modelId="{B22AB7BA-5B4A-4470-AC02-08D1A94D5CDB}" srcId="{C5E55834-6D86-4559-8837-DFDA5C1706D0}" destId="{890890D9-2612-4562-9EDC-7628A27582E2}" srcOrd="1" destOrd="0" parTransId="{F851B07A-6E11-41EA-BD83-2D39C275EDD4}" sibTransId="{6B86E3D5-6F5B-4CDE-8D7B-5BFDE37084EC}"/>
    <dgm:cxn modelId="{0E642AC1-5C47-483E-8309-C09BE7CECEE1}" type="presOf" srcId="{D92B701C-D222-4743-99C5-0CD0FCD4EED9}" destId="{4C77DE78-60F4-4CF7-A168-BEA4421C693D}" srcOrd="0" destOrd="0" presId="urn:microsoft.com/office/officeart/2005/8/layout/process1"/>
    <dgm:cxn modelId="{EEED9AE0-086D-4255-B57B-CF734673B171}" type="presOf" srcId="{5B487FCF-6761-4732-8606-170435EA9C63}" destId="{8ABF9713-A3D3-46B1-8F69-F507800E2C5F}" srcOrd="0" destOrd="0" presId="urn:microsoft.com/office/officeart/2005/8/layout/process1"/>
    <dgm:cxn modelId="{0A3335E4-3002-4A4D-83C7-F137EC715952}" srcId="{C5E55834-6D86-4559-8837-DFDA5C1706D0}" destId="{0515D06A-1713-406F-94A3-DD974327814F}" srcOrd="0" destOrd="0" parTransId="{74BA79D2-3F0A-4ADB-9114-DB7C93C83838}" sibTransId="{804C8C3D-37A5-4ABF-A1D5-A44C93F060DA}"/>
    <dgm:cxn modelId="{21A9D1EE-090D-4A59-9F4B-BE04DC6CE01C}" type="presOf" srcId="{873F3329-14E8-4992-8D1E-CEDD69B41971}" destId="{C18778A4-589F-4368-A5BD-65221F6CE010}" srcOrd="0" destOrd="0" presId="urn:microsoft.com/office/officeart/2005/8/layout/process1"/>
    <dgm:cxn modelId="{9FBF4BF1-53FE-40DF-88D9-F869CEBD73AB}" srcId="{C5E55834-6D86-4559-8837-DFDA5C1706D0}" destId="{EE9E69AA-0BE2-45C3-901C-6E6CA863B6F4}" srcOrd="3" destOrd="0" parTransId="{6CA08AD5-2277-446E-B306-A06E4C276C8F}" sibTransId="{D92B701C-D222-4743-99C5-0CD0FCD4EED9}"/>
    <dgm:cxn modelId="{A36E75F6-82F6-4D70-A113-62D26D2919A1}" type="presOf" srcId="{D92B701C-D222-4743-99C5-0CD0FCD4EED9}" destId="{2B9E9D0D-1B53-434E-9483-0D4A6E97B872}" srcOrd="1" destOrd="0" presId="urn:microsoft.com/office/officeart/2005/8/layout/process1"/>
    <dgm:cxn modelId="{71A11DD9-75FF-4761-9549-2596EE2D4AA0}" type="presParOf" srcId="{0C8F88C3-F596-4F39-876B-5759CC8DFDA7}" destId="{C412356B-3DE9-4B11-AA20-143627D44B5B}" srcOrd="0" destOrd="0" presId="urn:microsoft.com/office/officeart/2005/8/layout/process1"/>
    <dgm:cxn modelId="{FA732995-4417-485D-A780-BDC137FBC927}" type="presParOf" srcId="{0C8F88C3-F596-4F39-876B-5759CC8DFDA7}" destId="{F4F04A47-D203-467C-A54E-4A8452236B4B}" srcOrd="1" destOrd="0" presId="urn:microsoft.com/office/officeart/2005/8/layout/process1"/>
    <dgm:cxn modelId="{9BEF4B1E-0CE1-4305-A480-A3A098546CF9}" type="presParOf" srcId="{F4F04A47-D203-467C-A54E-4A8452236B4B}" destId="{FD5ED6C5-F361-40FB-A359-857719A27F6A}" srcOrd="0" destOrd="0" presId="urn:microsoft.com/office/officeart/2005/8/layout/process1"/>
    <dgm:cxn modelId="{E05E5E2F-95C3-444C-B110-C7D5ED082301}" type="presParOf" srcId="{0C8F88C3-F596-4F39-876B-5759CC8DFDA7}" destId="{7BA9618A-8A8B-423F-8330-7792D7C8356C}" srcOrd="2" destOrd="0" presId="urn:microsoft.com/office/officeart/2005/8/layout/process1"/>
    <dgm:cxn modelId="{056ED89D-CF75-43C1-8A72-14E940871933}" type="presParOf" srcId="{0C8F88C3-F596-4F39-876B-5759CC8DFDA7}" destId="{0EA8EE90-97BE-4C8A-8EDA-5563DF193D9A}" srcOrd="3" destOrd="0" presId="urn:microsoft.com/office/officeart/2005/8/layout/process1"/>
    <dgm:cxn modelId="{27E938F3-8CDC-45A6-B6B6-8476B37A8357}" type="presParOf" srcId="{0EA8EE90-97BE-4C8A-8EDA-5563DF193D9A}" destId="{3B7E350C-C993-4191-9D52-7BF7E9E81959}" srcOrd="0" destOrd="0" presId="urn:microsoft.com/office/officeart/2005/8/layout/process1"/>
    <dgm:cxn modelId="{27517767-C627-4256-84C6-2F4A3C8E8462}" type="presParOf" srcId="{0C8F88C3-F596-4F39-876B-5759CC8DFDA7}" destId="{8ABF9713-A3D3-46B1-8F69-F507800E2C5F}" srcOrd="4" destOrd="0" presId="urn:microsoft.com/office/officeart/2005/8/layout/process1"/>
    <dgm:cxn modelId="{4450AB85-6400-408E-A627-B648E51FD4F4}" type="presParOf" srcId="{0C8F88C3-F596-4F39-876B-5759CC8DFDA7}" destId="{C18778A4-589F-4368-A5BD-65221F6CE010}" srcOrd="5" destOrd="0" presId="urn:microsoft.com/office/officeart/2005/8/layout/process1"/>
    <dgm:cxn modelId="{AAE9B19B-8946-45D4-9316-8EA5AAD388C3}" type="presParOf" srcId="{C18778A4-589F-4368-A5BD-65221F6CE010}" destId="{3648E334-070E-4FE0-91E2-A7B723CBB096}" srcOrd="0" destOrd="0" presId="urn:microsoft.com/office/officeart/2005/8/layout/process1"/>
    <dgm:cxn modelId="{8F934ED2-20A6-4E17-A384-306D8985F967}" type="presParOf" srcId="{0C8F88C3-F596-4F39-876B-5759CC8DFDA7}" destId="{DBE85348-0695-4070-B922-BE3F2F986013}" srcOrd="6" destOrd="0" presId="urn:microsoft.com/office/officeart/2005/8/layout/process1"/>
    <dgm:cxn modelId="{3E2133D6-098B-415D-A80B-AC1A3121858F}" type="presParOf" srcId="{0C8F88C3-F596-4F39-876B-5759CC8DFDA7}" destId="{4C77DE78-60F4-4CF7-A168-BEA4421C693D}" srcOrd="7" destOrd="0" presId="urn:microsoft.com/office/officeart/2005/8/layout/process1"/>
    <dgm:cxn modelId="{10B80C9D-EF67-4B65-99AD-813D6ED266C9}" type="presParOf" srcId="{4C77DE78-60F4-4CF7-A168-BEA4421C693D}" destId="{2B9E9D0D-1B53-434E-9483-0D4A6E97B872}" srcOrd="0" destOrd="0" presId="urn:microsoft.com/office/officeart/2005/8/layout/process1"/>
    <dgm:cxn modelId="{5241640F-6825-4877-832E-507F7DC73F12}" type="presParOf" srcId="{0C8F88C3-F596-4F39-876B-5759CC8DFDA7}" destId="{714BB245-D8F4-4F13-8910-A058220345C2}" srcOrd="8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412356B-3DE9-4B11-AA20-143627D44B5B}">
      <dsp:nvSpPr>
        <dsp:cNvPr id="0" name=""/>
        <dsp:cNvSpPr/>
      </dsp:nvSpPr>
      <dsp:spPr>
        <a:xfrm>
          <a:off x="2636" y="22135"/>
          <a:ext cx="817388" cy="11628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Elaboração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Processo de elaboração participativa do programa</a:t>
          </a:r>
        </a:p>
      </dsp:txBody>
      <dsp:txXfrm>
        <a:off x="26576" y="46075"/>
        <a:ext cx="769508" cy="1114983"/>
      </dsp:txXfrm>
    </dsp:sp>
    <dsp:sp modelId="{F4F04A47-D203-467C-A54E-4A8452236B4B}">
      <dsp:nvSpPr>
        <dsp:cNvPr id="0" name=""/>
        <dsp:cNvSpPr/>
      </dsp:nvSpPr>
      <dsp:spPr>
        <a:xfrm>
          <a:off x="901764" y="502211"/>
          <a:ext cx="173286" cy="2027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t-BR" sz="600" kern="1200"/>
        </a:p>
      </dsp:txBody>
      <dsp:txXfrm>
        <a:off x="901764" y="542753"/>
        <a:ext cx="121300" cy="121628"/>
      </dsp:txXfrm>
    </dsp:sp>
    <dsp:sp modelId="{7BA9618A-8A8B-423F-8330-7792D7C8356C}">
      <dsp:nvSpPr>
        <dsp:cNvPr id="0" name=""/>
        <dsp:cNvSpPr/>
      </dsp:nvSpPr>
      <dsp:spPr>
        <a:xfrm>
          <a:off x="1146981" y="22135"/>
          <a:ext cx="817388" cy="11628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Apreciação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Análise do documento pela Câmara Técnica Indígenas e Povos e Comunidades Tradicionais (CT-IPCT)</a:t>
          </a:r>
        </a:p>
      </dsp:txBody>
      <dsp:txXfrm>
        <a:off x="1170921" y="46075"/>
        <a:ext cx="769508" cy="1114983"/>
      </dsp:txXfrm>
    </dsp:sp>
    <dsp:sp modelId="{0EA8EE90-97BE-4C8A-8EDA-5563DF193D9A}">
      <dsp:nvSpPr>
        <dsp:cNvPr id="0" name=""/>
        <dsp:cNvSpPr/>
      </dsp:nvSpPr>
      <dsp:spPr>
        <a:xfrm>
          <a:off x="2046108" y="502211"/>
          <a:ext cx="173286" cy="2027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t-BR" sz="600" kern="1200"/>
        </a:p>
      </dsp:txBody>
      <dsp:txXfrm>
        <a:off x="2046108" y="542753"/>
        <a:ext cx="121300" cy="121628"/>
      </dsp:txXfrm>
    </dsp:sp>
    <dsp:sp modelId="{8ABF9713-A3D3-46B1-8F69-F507800E2C5F}">
      <dsp:nvSpPr>
        <dsp:cNvPr id="0" name=""/>
        <dsp:cNvSpPr/>
      </dsp:nvSpPr>
      <dsp:spPr>
        <a:xfrm>
          <a:off x="2291325" y="22135"/>
          <a:ext cx="817388" cy="11628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Validação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Deliberação pelo Comitê Interfederativo (CIF)</a:t>
          </a:r>
        </a:p>
      </dsp:txBody>
      <dsp:txXfrm>
        <a:off x="2315265" y="46075"/>
        <a:ext cx="769508" cy="1114983"/>
      </dsp:txXfrm>
    </dsp:sp>
    <dsp:sp modelId="{C18778A4-589F-4368-A5BD-65221F6CE010}">
      <dsp:nvSpPr>
        <dsp:cNvPr id="0" name=""/>
        <dsp:cNvSpPr/>
      </dsp:nvSpPr>
      <dsp:spPr>
        <a:xfrm>
          <a:off x="3190453" y="502211"/>
          <a:ext cx="173286" cy="2027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t-BR" sz="600" kern="1200"/>
        </a:p>
      </dsp:txBody>
      <dsp:txXfrm>
        <a:off x="3190453" y="542753"/>
        <a:ext cx="121300" cy="121628"/>
      </dsp:txXfrm>
    </dsp:sp>
    <dsp:sp modelId="{DBE85348-0695-4070-B922-BE3F2F986013}">
      <dsp:nvSpPr>
        <dsp:cNvPr id="0" name=""/>
        <dsp:cNvSpPr/>
      </dsp:nvSpPr>
      <dsp:spPr>
        <a:xfrm>
          <a:off x="3435669" y="22135"/>
          <a:ext cx="817388" cy="11628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Detalhamento das ações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Construção dos Planos de reparação com detalhamento das ações</a:t>
          </a:r>
        </a:p>
      </dsp:txBody>
      <dsp:txXfrm>
        <a:off x="3459609" y="46075"/>
        <a:ext cx="769508" cy="1114983"/>
      </dsp:txXfrm>
    </dsp:sp>
    <dsp:sp modelId="{4C77DE78-60F4-4CF7-A168-BEA4421C693D}">
      <dsp:nvSpPr>
        <dsp:cNvPr id="0" name=""/>
        <dsp:cNvSpPr/>
      </dsp:nvSpPr>
      <dsp:spPr>
        <a:xfrm>
          <a:off x="4334797" y="502211"/>
          <a:ext cx="173286" cy="202712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pt-BR" sz="600" kern="1200"/>
        </a:p>
      </dsp:txBody>
      <dsp:txXfrm>
        <a:off x="4334797" y="542753"/>
        <a:ext cx="121300" cy="121628"/>
      </dsp:txXfrm>
    </dsp:sp>
    <dsp:sp modelId="{714BB245-D8F4-4F13-8910-A058220345C2}">
      <dsp:nvSpPr>
        <dsp:cNvPr id="0" name=""/>
        <dsp:cNvSpPr/>
      </dsp:nvSpPr>
      <dsp:spPr>
        <a:xfrm>
          <a:off x="4580014" y="22135"/>
          <a:ext cx="817388" cy="11628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Execução e M&amp;A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pt-BR" sz="800" kern="1200"/>
            <a:t>Implementação das ações, monitoramento e avaliação</a:t>
          </a:r>
        </a:p>
      </dsp:txBody>
      <dsp:txXfrm>
        <a:off x="4603954" y="46075"/>
        <a:ext cx="769508" cy="11149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CF58DEF4FCE4F9896734AB9793AD2E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00DEC2-4211-475A-97C3-6D47ACBF6979}"/>
      </w:docPartPr>
      <w:docPartBody>
        <w:p w:rsidR="00E7021F" w:rsidRDefault="00E7021F" w:rsidP="00E7021F">
          <w:pPr>
            <w:pStyle w:val="2CF58DEF4FCE4F9896734AB9793AD2E9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71D6E1E0F6C4602845145775AC3D7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F35F61-28E8-4C74-9331-1B7E26CB9CB2}"/>
      </w:docPartPr>
      <w:docPartBody>
        <w:p w:rsidR="00137BF4" w:rsidRDefault="00137BF4" w:rsidP="00137BF4">
          <w:pPr>
            <w:pStyle w:val="971D6E1E0F6C4602845145775AC3D7EB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213941651344195ADD15F08DB1A18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934F19-5A2F-4BC5-9739-9325C496841A}"/>
      </w:docPartPr>
      <w:docPartBody>
        <w:p w:rsidR="00137BF4" w:rsidRDefault="00137BF4" w:rsidP="00137BF4">
          <w:pPr>
            <w:pStyle w:val="D213941651344195ADD15F08DB1A18C9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E3C81A61FC854601B87B7F8889246FE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21685B0-C3D7-4BF0-991E-E376D9D93805}"/>
      </w:docPartPr>
      <w:docPartBody>
        <w:p w:rsidR="00137BF4" w:rsidRDefault="00137BF4" w:rsidP="00137BF4">
          <w:pPr>
            <w:pStyle w:val="E3C81A61FC854601B87B7F8889246FE8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02DAABA19CE845EE9A8DDA0ABDF25D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E1E9199-413B-42B1-8E0B-FD3B02AA1D76}"/>
      </w:docPartPr>
      <w:docPartBody>
        <w:p w:rsidR="00137BF4" w:rsidRDefault="00137BF4" w:rsidP="00137BF4">
          <w:pPr>
            <w:pStyle w:val="02DAABA19CE845EE9A8DDA0ABDF25D75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9217F0916D1E4ED1A01791136435D7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FABDAF-80B4-4B54-95CE-01B6E2790FB9}"/>
      </w:docPartPr>
      <w:docPartBody>
        <w:p w:rsidR="00137BF4" w:rsidRDefault="00137BF4" w:rsidP="00137BF4">
          <w:pPr>
            <w:pStyle w:val="9217F0916D1E4ED1A01791136435D718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48948419CF4D45C8A8F8C958025033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FBB308-E38A-4C16-AB66-29F8BAF72C73}"/>
      </w:docPartPr>
      <w:docPartBody>
        <w:p w:rsidR="00137BF4" w:rsidRDefault="00137BF4" w:rsidP="00137BF4">
          <w:pPr>
            <w:pStyle w:val="48948419CF4D45C8A8F8C95802503354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B34B0217B0D429C9752BAD5BE3351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2F216FE-83F4-4A12-9A92-5892540EA99D}"/>
      </w:docPartPr>
      <w:docPartBody>
        <w:p w:rsidR="00137BF4" w:rsidRDefault="00137BF4" w:rsidP="00137BF4">
          <w:pPr>
            <w:pStyle w:val="EB34B0217B0D429C9752BAD5BE335135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7E056B11531B48408FD4235ABC77956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6420D0-CBC1-4DBB-A1A3-01179A39A759}"/>
      </w:docPartPr>
      <w:docPartBody>
        <w:p w:rsidR="00137BF4" w:rsidRDefault="00137BF4" w:rsidP="00137BF4">
          <w:pPr>
            <w:pStyle w:val="7E056B11531B48408FD4235ABC77956D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461B0E0021A3450295A5825E60BFB7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9E5F2BE-03A6-4C31-88F1-55E462BB4A1B}"/>
      </w:docPartPr>
      <w:docPartBody>
        <w:p w:rsidR="00137BF4" w:rsidRDefault="00137BF4" w:rsidP="00137BF4">
          <w:pPr>
            <w:pStyle w:val="461B0E0021A3450295A5825E60BFB78A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487B59EAFB794FE8A6859DAA0817E4D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554C53-D14B-4656-A180-02F9B99595D8}"/>
      </w:docPartPr>
      <w:docPartBody>
        <w:p w:rsidR="00137BF4" w:rsidRDefault="00137BF4" w:rsidP="00137BF4">
          <w:pPr>
            <w:pStyle w:val="487B59EAFB794FE8A6859DAA0817E4DE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A759F6C520B74BD293AD6E7113946B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204E45-F443-40DF-843F-7346B87A294B}"/>
      </w:docPartPr>
      <w:docPartBody>
        <w:p w:rsidR="00137BF4" w:rsidRDefault="00137BF4" w:rsidP="00137BF4">
          <w:pPr>
            <w:pStyle w:val="A759F6C520B74BD293AD6E7113946B23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EC3DD85CF8F4B53992708FA8690887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0741B5-88DB-4539-9938-307A687571A6}"/>
      </w:docPartPr>
      <w:docPartBody>
        <w:p w:rsidR="00137BF4" w:rsidRDefault="00137BF4" w:rsidP="00137BF4">
          <w:pPr>
            <w:pStyle w:val="FEC3DD85CF8F4B53992708FA8690887E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D6B7BB143C904BD49AF4245CE063C7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EAC816-BCB0-4628-B159-3280534FD5B8}"/>
      </w:docPartPr>
      <w:docPartBody>
        <w:p w:rsidR="00137BF4" w:rsidRDefault="00137BF4" w:rsidP="00137BF4">
          <w:pPr>
            <w:pStyle w:val="D6B7BB143C904BD49AF4245CE063C701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AB3B5FE279CD49299ECB6264F703B7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4E23C21-EC70-48DB-B91C-39B4C24271F7}"/>
      </w:docPartPr>
      <w:docPartBody>
        <w:p w:rsidR="00137BF4" w:rsidRDefault="00137BF4" w:rsidP="00137BF4">
          <w:pPr>
            <w:pStyle w:val="AB3B5FE279CD49299ECB6264F703B7C6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6A11128DAAF54F9EB8C91F032A0BD68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17D191-8CEE-49FC-8923-5DA4A4347BFF}"/>
      </w:docPartPr>
      <w:docPartBody>
        <w:p w:rsidR="00137BF4" w:rsidRDefault="00137BF4" w:rsidP="00137BF4">
          <w:pPr>
            <w:pStyle w:val="6A11128DAAF54F9EB8C91F032A0BD689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313D9C8376F348F18E3094D9FA7C9EB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5C7929-339F-45E0-A09B-982AAE92F35A}"/>
      </w:docPartPr>
      <w:docPartBody>
        <w:p w:rsidR="00137BF4" w:rsidRDefault="00137BF4" w:rsidP="00137BF4">
          <w:pPr>
            <w:pStyle w:val="313D9C8376F348F18E3094D9FA7C9EB8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60728A7C069416D8A24A38C540FEB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DF6FCF-3DB9-4590-AF73-40BF0C81D3C8}"/>
      </w:docPartPr>
      <w:docPartBody>
        <w:p w:rsidR="00137BF4" w:rsidRDefault="00137BF4" w:rsidP="00137BF4">
          <w:pPr>
            <w:pStyle w:val="060728A7C069416D8A24A38C540FEB4E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10BCCAF396D444D5B571B094987F79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66CCC7-8C79-4DAA-8C11-6C3A05E345B7}"/>
      </w:docPartPr>
      <w:docPartBody>
        <w:p w:rsidR="00137BF4" w:rsidRDefault="00137BF4" w:rsidP="00137BF4">
          <w:pPr>
            <w:pStyle w:val="10BCCAF396D444D5B571B094987F79F8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09ABDF2E0D5A4FB482A2F91E90EE91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A89521-254F-4243-A8B5-14BE3E7620E4}"/>
      </w:docPartPr>
      <w:docPartBody>
        <w:p w:rsidR="00137BF4" w:rsidRDefault="00137BF4" w:rsidP="00137BF4">
          <w:pPr>
            <w:pStyle w:val="09ABDF2E0D5A4FB482A2F91E90EE9144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5C4520383C924BA5A45032F14309F50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36E7B7-8179-45B6-8318-2CF4775B1248}"/>
      </w:docPartPr>
      <w:docPartBody>
        <w:p w:rsidR="00137BF4" w:rsidRDefault="00137BF4" w:rsidP="00137BF4">
          <w:pPr>
            <w:pStyle w:val="5C4520383C924BA5A45032F14309F502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29AF2B1E3AC84CA9850EE0F9B8312D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2D4DE0-E9CD-4938-B7A6-3C750350B476}"/>
      </w:docPartPr>
      <w:docPartBody>
        <w:p w:rsidR="00137BF4" w:rsidRDefault="00137BF4" w:rsidP="00137BF4">
          <w:pPr>
            <w:pStyle w:val="29AF2B1E3AC84CA9850EE0F9B8312D40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31A93C27AC745D6BA255C3C2D67073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0015B2-25A7-4929-8CB3-EF156AA60F66}"/>
      </w:docPartPr>
      <w:docPartBody>
        <w:p w:rsidR="00137BF4" w:rsidRDefault="00137BF4" w:rsidP="00137BF4">
          <w:pPr>
            <w:pStyle w:val="E31A93C27AC745D6BA255C3C2D670731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3FC8ADB2EF5646F7B08B21324899F1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6BA199-DF93-4FD3-951F-710013007DF9}"/>
      </w:docPartPr>
      <w:docPartBody>
        <w:p w:rsidR="00137BF4" w:rsidRDefault="00137BF4" w:rsidP="00137BF4">
          <w:pPr>
            <w:pStyle w:val="3FC8ADB2EF5646F7B08B21324899F123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D4EFF5EAECFF42A0BD8D8ED29411EEB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FE61DE-F8BD-4E3A-8649-FD4472C4CCCF}"/>
      </w:docPartPr>
      <w:docPartBody>
        <w:p w:rsidR="00137BF4" w:rsidRDefault="00137BF4" w:rsidP="00137BF4">
          <w:pPr>
            <w:pStyle w:val="D4EFF5EAECFF42A0BD8D8ED29411EEBB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D1A7EFB4D14448DF872EE3DFDFC3F6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FACA328-15C4-441B-BF42-78D479EE0F51}"/>
      </w:docPartPr>
      <w:docPartBody>
        <w:p w:rsidR="00137BF4" w:rsidRDefault="00137BF4" w:rsidP="00137BF4">
          <w:pPr>
            <w:pStyle w:val="D1A7EFB4D14448DF872EE3DFDFC3F652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BFE8C5BE04954C00A1680FB8D5B458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4874CA1-273F-46F4-B8B8-7DFA015702E1}"/>
      </w:docPartPr>
      <w:docPartBody>
        <w:p w:rsidR="00137BF4" w:rsidRDefault="00137BF4" w:rsidP="00137BF4">
          <w:pPr>
            <w:pStyle w:val="BFE8C5BE04954C00A1680FB8D5B458C7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60F91FF2B1F470A86B3C116481F005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3D8BFA2-2930-4CAB-822A-66EE23DCAAF6}"/>
      </w:docPartPr>
      <w:docPartBody>
        <w:p w:rsidR="00137BF4" w:rsidRDefault="00137BF4" w:rsidP="00137BF4">
          <w:pPr>
            <w:pStyle w:val="560F91FF2B1F470A86B3C116481F005E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3964E2FCE7D64A9B855AF1C177CF4A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406FE4-A685-428D-94E2-AF7CFA3E1FAD}"/>
      </w:docPartPr>
      <w:docPartBody>
        <w:p w:rsidR="00137BF4" w:rsidRDefault="00137BF4" w:rsidP="00137BF4">
          <w:pPr>
            <w:pStyle w:val="3964E2FCE7D64A9B855AF1C177CF4A77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5DC6604A63DF4200BDC0B22F8258FD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A44616-5F94-401A-8A00-81C6DE26444C}"/>
      </w:docPartPr>
      <w:docPartBody>
        <w:p w:rsidR="00137BF4" w:rsidRDefault="00137BF4" w:rsidP="00137BF4">
          <w:pPr>
            <w:pStyle w:val="5DC6604A63DF4200BDC0B22F8258FDCE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66B718E91653494C8952A63248C055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E5ECCB3-6D80-4317-9664-E76407BEA4A6}"/>
      </w:docPartPr>
      <w:docPartBody>
        <w:p w:rsidR="00137BF4" w:rsidRDefault="00137BF4" w:rsidP="00137BF4">
          <w:pPr>
            <w:pStyle w:val="66B718E91653494C8952A63248C05524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56C329059F8148B4B04E8117126BEC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9EF5E52-46B7-4378-BB3B-3C3621081B6D}"/>
      </w:docPartPr>
      <w:docPartBody>
        <w:p w:rsidR="00137BF4" w:rsidRDefault="00137BF4" w:rsidP="00137BF4">
          <w:pPr>
            <w:pStyle w:val="56C329059F8148B4B04E8117126BEC2C"/>
          </w:pPr>
          <w:r w:rsidRPr="001C4DBA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CE7726AC53D4B28B747077D566B51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C203B8-CEBF-4B76-84BD-1E546FA42203}"/>
      </w:docPartPr>
      <w:docPartBody>
        <w:p w:rsidR="00137BF4" w:rsidRDefault="00137BF4" w:rsidP="00137BF4">
          <w:pPr>
            <w:pStyle w:val="BCE7726AC53D4B28B747077D566B511B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4779E22A1C3C4C1585458B0428D743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6B6472-BA2A-4A6D-9D0B-44051E18724A}"/>
      </w:docPartPr>
      <w:docPartBody>
        <w:p w:rsidR="00137BF4" w:rsidRDefault="00137BF4" w:rsidP="00137BF4">
          <w:pPr>
            <w:pStyle w:val="4779E22A1C3C4C1585458B0428D743EA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443C2EE388914869961640715ACD46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C0AC9E-E01C-4CCE-B41F-880982D6E9B8}"/>
      </w:docPartPr>
      <w:docPartBody>
        <w:p w:rsidR="00137BF4" w:rsidRDefault="00137BF4" w:rsidP="00137BF4">
          <w:pPr>
            <w:pStyle w:val="443C2EE388914869961640715ACD463D"/>
          </w:pPr>
          <w:r w:rsidRPr="006B7403">
            <w:rPr>
              <w:rStyle w:val="TextodoEspaoReservado"/>
            </w:rPr>
            <w:t>Escolher um item.</w:t>
          </w:r>
        </w:p>
      </w:docPartBody>
    </w:docPart>
    <w:docPart>
      <w:docPartPr>
        <w:name w:val="904B58A28B434149A8253311FE6D22A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A569C3-92E2-4B4C-93A6-7DC8D37F99B4}"/>
      </w:docPartPr>
      <w:docPartBody>
        <w:p w:rsidR="00137BF4" w:rsidRDefault="00137BF4" w:rsidP="00137BF4">
          <w:pPr>
            <w:pStyle w:val="904B58A28B434149A8253311FE6D22AB"/>
          </w:pPr>
          <w:r w:rsidRPr="006B7403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F82"/>
    <w:rsid w:val="000E6488"/>
    <w:rsid w:val="0010502B"/>
    <w:rsid w:val="00137BF4"/>
    <w:rsid w:val="001B015A"/>
    <w:rsid w:val="00250F82"/>
    <w:rsid w:val="002A42F6"/>
    <w:rsid w:val="003C5E24"/>
    <w:rsid w:val="00481EE3"/>
    <w:rsid w:val="007D4647"/>
    <w:rsid w:val="00952F80"/>
    <w:rsid w:val="009D392B"/>
    <w:rsid w:val="00A80533"/>
    <w:rsid w:val="00BF4442"/>
    <w:rsid w:val="00D93B17"/>
    <w:rsid w:val="00E40B4D"/>
    <w:rsid w:val="00E7021F"/>
    <w:rsid w:val="00EA7317"/>
    <w:rsid w:val="00EC1C7C"/>
    <w:rsid w:val="00FC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137BF4"/>
    <w:rPr>
      <w:color w:val="808080"/>
    </w:rPr>
  </w:style>
  <w:style w:type="paragraph" w:customStyle="1" w:styleId="2CF58DEF4FCE4F9896734AB9793AD2E9">
    <w:name w:val="2CF58DEF4FCE4F9896734AB9793AD2E9"/>
    <w:rsid w:val="00E7021F"/>
  </w:style>
  <w:style w:type="paragraph" w:customStyle="1" w:styleId="971D6E1E0F6C4602845145775AC3D7EB">
    <w:name w:val="971D6E1E0F6C4602845145775AC3D7EB"/>
    <w:rsid w:val="00137BF4"/>
  </w:style>
  <w:style w:type="paragraph" w:customStyle="1" w:styleId="D213941651344195ADD15F08DB1A18C9">
    <w:name w:val="D213941651344195ADD15F08DB1A18C9"/>
    <w:rsid w:val="00137BF4"/>
  </w:style>
  <w:style w:type="paragraph" w:customStyle="1" w:styleId="E3C81A61FC854601B87B7F8889246FE8">
    <w:name w:val="E3C81A61FC854601B87B7F8889246FE8"/>
    <w:rsid w:val="00137BF4"/>
  </w:style>
  <w:style w:type="paragraph" w:customStyle="1" w:styleId="02DAABA19CE845EE9A8DDA0ABDF25D75">
    <w:name w:val="02DAABA19CE845EE9A8DDA0ABDF25D75"/>
    <w:rsid w:val="00137BF4"/>
  </w:style>
  <w:style w:type="paragraph" w:customStyle="1" w:styleId="9217F0916D1E4ED1A01791136435D718">
    <w:name w:val="9217F0916D1E4ED1A01791136435D718"/>
    <w:rsid w:val="00137BF4"/>
  </w:style>
  <w:style w:type="paragraph" w:customStyle="1" w:styleId="48948419CF4D45C8A8F8C95802503354">
    <w:name w:val="48948419CF4D45C8A8F8C95802503354"/>
    <w:rsid w:val="00137BF4"/>
  </w:style>
  <w:style w:type="paragraph" w:customStyle="1" w:styleId="EB34B0217B0D429C9752BAD5BE335135">
    <w:name w:val="EB34B0217B0D429C9752BAD5BE335135"/>
    <w:rsid w:val="00137BF4"/>
  </w:style>
  <w:style w:type="paragraph" w:customStyle="1" w:styleId="7E056B11531B48408FD4235ABC77956D">
    <w:name w:val="7E056B11531B48408FD4235ABC77956D"/>
    <w:rsid w:val="00137BF4"/>
  </w:style>
  <w:style w:type="paragraph" w:customStyle="1" w:styleId="461B0E0021A3450295A5825E60BFB78A">
    <w:name w:val="461B0E0021A3450295A5825E60BFB78A"/>
    <w:rsid w:val="00137BF4"/>
  </w:style>
  <w:style w:type="paragraph" w:customStyle="1" w:styleId="487B59EAFB794FE8A6859DAA0817E4DE">
    <w:name w:val="487B59EAFB794FE8A6859DAA0817E4DE"/>
    <w:rsid w:val="00137BF4"/>
  </w:style>
  <w:style w:type="paragraph" w:customStyle="1" w:styleId="A759F6C520B74BD293AD6E7113946B23">
    <w:name w:val="A759F6C520B74BD293AD6E7113946B23"/>
    <w:rsid w:val="00137BF4"/>
  </w:style>
  <w:style w:type="paragraph" w:customStyle="1" w:styleId="FEC3DD85CF8F4B53992708FA8690887E">
    <w:name w:val="FEC3DD85CF8F4B53992708FA8690887E"/>
    <w:rsid w:val="00137BF4"/>
  </w:style>
  <w:style w:type="paragraph" w:customStyle="1" w:styleId="D6B7BB143C904BD49AF4245CE063C701">
    <w:name w:val="D6B7BB143C904BD49AF4245CE063C701"/>
    <w:rsid w:val="00137BF4"/>
  </w:style>
  <w:style w:type="paragraph" w:customStyle="1" w:styleId="AB3B5FE279CD49299ECB6264F703B7C6">
    <w:name w:val="AB3B5FE279CD49299ECB6264F703B7C6"/>
    <w:rsid w:val="00137BF4"/>
  </w:style>
  <w:style w:type="paragraph" w:customStyle="1" w:styleId="6A11128DAAF54F9EB8C91F032A0BD689">
    <w:name w:val="6A11128DAAF54F9EB8C91F032A0BD689"/>
    <w:rsid w:val="00137BF4"/>
  </w:style>
  <w:style w:type="paragraph" w:customStyle="1" w:styleId="313D9C8376F348F18E3094D9FA7C9EB8">
    <w:name w:val="313D9C8376F348F18E3094D9FA7C9EB8"/>
    <w:rsid w:val="00137BF4"/>
  </w:style>
  <w:style w:type="paragraph" w:customStyle="1" w:styleId="060728A7C069416D8A24A38C540FEB4E">
    <w:name w:val="060728A7C069416D8A24A38C540FEB4E"/>
    <w:rsid w:val="00137BF4"/>
  </w:style>
  <w:style w:type="paragraph" w:customStyle="1" w:styleId="10BCCAF396D444D5B571B094987F79F8">
    <w:name w:val="10BCCAF396D444D5B571B094987F79F8"/>
    <w:rsid w:val="00137BF4"/>
  </w:style>
  <w:style w:type="paragraph" w:customStyle="1" w:styleId="09ABDF2E0D5A4FB482A2F91E90EE9144">
    <w:name w:val="09ABDF2E0D5A4FB482A2F91E90EE9144"/>
    <w:rsid w:val="00137BF4"/>
  </w:style>
  <w:style w:type="paragraph" w:customStyle="1" w:styleId="5C4520383C924BA5A45032F14309F502">
    <w:name w:val="5C4520383C924BA5A45032F14309F502"/>
    <w:rsid w:val="00137BF4"/>
  </w:style>
  <w:style w:type="paragraph" w:customStyle="1" w:styleId="29AF2B1E3AC84CA9850EE0F9B8312D40">
    <w:name w:val="29AF2B1E3AC84CA9850EE0F9B8312D40"/>
    <w:rsid w:val="00137BF4"/>
  </w:style>
  <w:style w:type="paragraph" w:customStyle="1" w:styleId="E31A93C27AC745D6BA255C3C2D670731">
    <w:name w:val="E31A93C27AC745D6BA255C3C2D670731"/>
    <w:rsid w:val="00137BF4"/>
  </w:style>
  <w:style w:type="paragraph" w:customStyle="1" w:styleId="3FC8ADB2EF5646F7B08B21324899F123">
    <w:name w:val="3FC8ADB2EF5646F7B08B21324899F123"/>
    <w:rsid w:val="00137BF4"/>
  </w:style>
  <w:style w:type="paragraph" w:customStyle="1" w:styleId="D4EFF5EAECFF42A0BD8D8ED29411EEBB">
    <w:name w:val="D4EFF5EAECFF42A0BD8D8ED29411EEBB"/>
    <w:rsid w:val="00137BF4"/>
  </w:style>
  <w:style w:type="paragraph" w:customStyle="1" w:styleId="D1A7EFB4D14448DF872EE3DFDFC3F652">
    <w:name w:val="D1A7EFB4D14448DF872EE3DFDFC3F652"/>
    <w:rsid w:val="00137BF4"/>
  </w:style>
  <w:style w:type="paragraph" w:customStyle="1" w:styleId="BFE8C5BE04954C00A1680FB8D5B458C7">
    <w:name w:val="BFE8C5BE04954C00A1680FB8D5B458C7"/>
    <w:rsid w:val="00137BF4"/>
  </w:style>
  <w:style w:type="paragraph" w:customStyle="1" w:styleId="560F91FF2B1F470A86B3C116481F005E">
    <w:name w:val="560F91FF2B1F470A86B3C116481F005E"/>
    <w:rsid w:val="00137BF4"/>
  </w:style>
  <w:style w:type="paragraph" w:customStyle="1" w:styleId="3964E2FCE7D64A9B855AF1C177CF4A77">
    <w:name w:val="3964E2FCE7D64A9B855AF1C177CF4A77"/>
    <w:rsid w:val="00137BF4"/>
  </w:style>
  <w:style w:type="paragraph" w:customStyle="1" w:styleId="5DC6604A63DF4200BDC0B22F8258FDCE">
    <w:name w:val="5DC6604A63DF4200BDC0B22F8258FDCE"/>
    <w:rsid w:val="00137BF4"/>
  </w:style>
  <w:style w:type="paragraph" w:customStyle="1" w:styleId="66B718E91653494C8952A63248C05524">
    <w:name w:val="66B718E91653494C8952A63248C05524"/>
    <w:rsid w:val="00137BF4"/>
  </w:style>
  <w:style w:type="paragraph" w:customStyle="1" w:styleId="56C329059F8148B4B04E8117126BEC2C">
    <w:name w:val="56C329059F8148B4B04E8117126BEC2C"/>
    <w:rsid w:val="00137BF4"/>
  </w:style>
  <w:style w:type="paragraph" w:customStyle="1" w:styleId="BCE7726AC53D4B28B747077D566B511B">
    <w:name w:val="BCE7726AC53D4B28B747077D566B511B"/>
    <w:rsid w:val="00137BF4"/>
  </w:style>
  <w:style w:type="paragraph" w:customStyle="1" w:styleId="4779E22A1C3C4C1585458B0428D743EA">
    <w:name w:val="4779E22A1C3C4C1585458B0428D743EA"/>
    <w:rsid w:val="00137BF4"/>
  </w:style>
  <w:style w:type="paragraph" w:customStyle="1" w:styleId="443C2EE388914869961640715ACD463D">
    <w:name w:val="443C2EE388914869961640715ACD463D"/>
    <w:rsid w:val="00137BF4"/>
  </w:style>
  <w:style w:type="paragraph" w:customStyle="1" w:styleId="904B58A28B434149A8253311FE6D22AB">
    <w:name w:val="904B58A28B434149A8253311FE6D22AB"/>
    <w:rsid w:val="00137B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61DDDFBC4DA8A40B94733DBC8C1A52E" ma:contentTypeVersion="17" ma:contentTypeDescription="Crie um novo documento." ma:contentTypeScope="" ma:versionID="7044d7e060e8b21173062c1b785d7a30">
  <xsd:schema xmlns:xsd="http://www.w3.org/2001/XMLSchema" xmlns:xs="http://www.w3.org/2001/XMLSchema" xmlns:p="http://schemas.microsoft.com/office/2006/metadata/properties" xmlns:ns2="dfeb9df2-f5a6-4425-98f3-3b146576a4e8" xmlns:ns3="11a063e3-0c2a-4fda-827e-fadd669c5ab3" targetNamespace="http://schemas.microsoft.com/office/2006/metadata/properties" ma:root="true" ma:fieldsID="448add321f8fde3271e53e33266446ef" ns2:_="" ns3:_="">
    <xsd:import namespace="dfeb9df2-f5a6-4425-98f3-3b146576a4e8"/>
    <xsd:import namespace="11a063e3-0c2a-4fda-827e-fadd669c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b9df2-f5a6-4425-98f3-3b146576a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tatus de liberação" ma:internalName="Status_x0020_de_x0020_libera_x00e7__x00e3_o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1d83e9a-517b-49a2-a68c-6a1f7faa73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063e3-0c2a-4fda-827e-fadd669c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1b5bd98-4307-404d-bb11-4d96b8fb1d8b}" ma:internalName="TaxCatchAll" ma:showField="CatchAllData" ma:web="11a063e3-0c2a-4fda-827e-fadd669c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BNT_Author.XSL" StyleName="ABNT NBR 6023:2002*" Version="1"/>
</file>

<file path=customXml/itemProps1.xml><?xml version="1.0" encoding="utf-8"?>
<ds:datastoreItem xmlns:ds="http://schemas.openxmlformats.org/officeDocument/2006/customXml" ds:itemID="{0D35847F-D524-45DE-A758-11D07B4594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E2FEC-51A2-4B3B-B37D-2C60D6CD2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eb9df2-f5a6-4425-98f3-3b146576a4e8"/>
    <ds:schemaRef ds:uri="11a063e3-0c2a-4fda-827e-fadd669c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6B8DCE-6BD0-4A48-8011-D9A5B80CD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39</Pages>
  <Words>9485</Words>
  <Characters>51222</Characters>
  <Application>Microsoft Office Word</Application>
  <DocSecurity>0</DocSecurity>
  <Lines>426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Antônio  Claret</dc:creator>
  <cp:keywords/>
  <dc:description/>
  <cp:lastModifiedBy>Antônio</cp:lastModifiedBy>
  <cp:revision>39</cp:revision>
  <cp:lastPrinted>2023-05-19T19:24:00Z</cp:lastPrinted>
  <dcterms:created xsi:type="dcterms:W3CDTF">2023-08-22T11:56:00Z</dcterms:created>
  <dcterms:modified xsi:type="dcterms:W3CDTF">2023-08-22T20:38:00Z</dcterms:modified>
</cp:coreProperties>
</file>